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C9" w:rsidRPr="00FA5016" w:rsidRDefault="00B237E6" w:rsidP="00B237E6">
      <w:pPr>
        <w:pStyle w:val="Nadpis1"/>
        <w:rPr>
          <w:lang w:eastAsia="sk-SK"/>
        </w:rPr>
      </w:pPr>
      <w:r>
        <w:t xml:space="preserve">Biblická </w:t>
      </w:r>
      <w:r w:rsidRPr="00B237E6">
        <w:t>nedeľa</w:t>
      </w:r>
      <w:r>
        <w:rPr>
          <w:lang w:eastAsia="sk-SK"/>
        </w:rPr>
        <w:t xml:space="preserve"> – od poznania k sláveniu</w:t>
      </w:r>
    </w:p>
    <w:p w:rsidR="00332CC9" w:rsidRDefault="00700115" w:rsidP="00332CC9">
      <w:pPr>
        <w:spacing w:line="360" w:lineRule="auto"/>
      </w:pPr>
      <w:r>
        <w:rPr>
          <w:rFonts w:eastAsia="Times New Roman" w:cs="Times New Roman"/>
          <w:color w:val="000000"/>
          <w:szCs w:val="24"/>
          <w:lang w:eastAsia="sk-SK"/>
        </w:rPr>
        <w:t xml:space="preserve">Úvod a niekoľko postrehov k posynodálnej apoštolskej exhortácii </w:t>
      </w:r>
      <w:r w:rsidRPr="00670BC8">
        <w:rPr>
          <w:rFonts w:eastAsia="Times New Roman" w:cs="Times New Roman"/>
          <w:i/>
          <w:iCs/>
          <w:color w:val="000000"/>
          <w:szCs w:val="24"/>
          <w:lang w:eastAsia="sk-SK"/>
        </w:rPr>
        <w:t>Verbum Domini</w:t>
      </w:r>
    </w:p>
    <w:p w:rsidR="00700115" w:rsidRDefault="00700115" w:rsidP="00332CC9">
      <w:pPr>
        <w:spacing w:line="360" w:lineRule="auto"/>
      </w:pPr>
    </w:p>
    <w:p w:rsidR="00332CC9" w:rsidRDefault="00332CC9" w:rsidP="00332CC9">
      <w:pPr>
        <w:spacing w:line="360" w:lineRule="auto"/>
      </w:pPr>
      <w:r>
        <w:t xml:space="preserve">V roku 2006 terajší pápež Benedikt XVI. zvolal 12. generálne zasadnutie riadnej biskupskej synody na tému </w:t>
      </w:r>
      <w:r>
        <w:rPr>
          <w:i/>
          <w:iCs/>
        </w:rPr>
        <w:t>Božie slovo v živote a poslaní Cirkvi</w:t>
      </w:r>
      <w:r>
        <w:t>. Synoda sa uskutočnila 5. až 26. októbra 2008 v Ríme. Úvahy a návrhy vyplývajúce z tejto synody boli zverejnené v posynodálnej exhortácii</w:t>
      </w:r>
      <w:r>
        <w:rPr>
          <w:i/>
          <w:iCs/>
        </w:rPr>
        <w:t xml:space="preserve"> Verbum Domini, </w:t>
      </w:r>
      <w:r>
        <w:t xml:space="preserve">ktorú pápež podpísal na sviatok sv. Hieronyma 30. septembra 2010. Začína slovami, ktorými končila vieroučná konštitúcia </w:t>
      </w:r>
      <w:r>
        <w:rPr>
          <w:color w:val="000000"/>
        </w:rPr>
        <w:t>Druhého</w:t>
      </w:r>
      <w:r>
        <w:t xml:space="preserve"> vatikánskeho koncilu </w:t>
      </w:r>
      <w:r>
        <w:rPr>
          <w:i/>
          <w:iCs/>
        </w:rPr>
        <w:t xml:space="preserve">Dei Verbum </w:t>
      </w:r>
      <w:r>
        <w:t>(18. XI. 1965)</w:t>
      </w:r>
      <w:r>
        <w:rPr>
          <w:i/>
          <w:iCs/>
        </w:rPr>
        <w:t xml:space="preserve">. </w:t>
      </w:r>
      <w:r>
        <w:t>Ide o citát z Prvého Petrovho listu „Slovo Pánovo trvá naveky</w:t>
      </w:r>
      <w:r>
        <w:rPr>
          <w:i/>
          <w:iCs/>
        </w:rPr>
        <w:t>...</w:t>
      </w:r>
      <w:r>
        <w:t xml:space="preserve">“, čo kedysi dávno preložil sv. Hieronym do latinčiny slovami </w:t>
      </w:r>
      <w:r>
        <w:rPr>
          <w:i/>
          <w:iCs/>
        </w:rPr>
        <w:t>Verbum Domini manet in aeternum</w:t>
      </w:r>
      <w:r>
        <w:t>.</w:t>
      </w:r>
    </w:p>
    <w:p w:rsidR="00332CC9" w:rsidRDefault="00332CC9" w:rsidP="00332CC9">
      <w:pPr>
        <w:spacing w:line="360" w:lineRule="auto"/>
        <w:rPr>
          <w:color w:val="000000"/>
        </w:rPr>
      </w:pPr>
      <w:r>
        <w:t xml:space="preserve">Obsah exhortácie </w:t>
      </w:r>
      <w:r>
        <w:rPr>
          <w:i/>
          <w:iCs/>
        </w:rPr>
        <w:t>Verbum</w:t>
      </w:r>
      <w:r>
        <w:rPr>
          <w:i/>
          <w:iCs/>
          <w:color w:val="000000"/>
        </w:rPr>
        <w:t xml:space="preserve"> </w:t>
      </w:r>
      <w:r w:rsidRPr="00502D6A">
        <w:rPr>
          <w:i/>
          <w:iCs/>
          <w:color w:val="000000"/>
        </w:rPr>
        <w:t>Domini</w:t>
      </w:r>
      <w:r w:rsidRPr="00502D6A">
        <w:rPr>
          <w:color w:val="000000"/>
        </w:rPr>
        <w:t xml:space="preserve"> (ďalej VD) má slávnostný charakter a je veľmi bohatý na pastoračné návrhy a podnety.</w:t>
      </w:r>
      <w:r>
        <w:rPr>
          <w:color w:val="000000"/>
        </w:rPr>
        <w:t xml:space="preserve"> Zdôrazňuje výnimočný rozmer Božieho slova. Dalo by sa povedať, že exhortácia nabáda k tomu, aby rastúce poznanie Božieho slova ústilo do radosti a do slávnosti spoločenstva veriacich. Jedinečnosť dokumentu </w:t>
      </w:r>
      <w:r>
        <w:rPr>
          <w:i/>
          <w:iCs/>
          <w:color w:val="000000"/>
        </w:rPr>
        <w:t>Verbum Domini</w:t>
      </w:r>
      <w:r>
        <w:rPr>
          <w:color w:val="000000"/>
        </w:rPr>
        <w:t xml:space="preserve"> sa ukazuje na pozadí predchádzajúcich cirkevných dokumentov. Vieroučná konštitúcia Druhého vatikánskeho koncilu o Božom zjavení </w:t>
      </w:r>
      <w:r>
        <w:rPr>
          <w:i/>
          <w:iCs/>
          <w:color w:val="000000"/>
        </w:rPr>
        <w:t>Dei Verbum</w:t>
      </w:r>
      <w:r>
        <w:rPr>
          <w:color w:val="000000"/>
        </w:rPr>
        <w:t xml:space="preserve"> riešila vážnosť poznania a jedinečnosť Svätého písma ako Božieho slova v živote Cirkvi. Posynodálna exhortácia VD</w:t>
      </w:r>
      <w:r>
        <w:rPr>
          <w:i/>
          <w:iCs/>
          <w:color w:val="000000"/>
        </w:rPr>
        <w:t xml:space="preserve"> </w:t>
      </w:r>
      <w:r>
        <w:rPr>
          <w:color w:val="000000"/>
        </w:rPr>
        <w:t xml:space="preserve">žne plody zo sejby, ktorou bolo </w:t>
      </w:r>
      <w:r>
        <w:rPr>
          <w:i/>
          <w:iCs/>
          <w:color w:val="000000"/>
        </w:rPr>
        <w:t>Dei Verbum</w:t>
      </w:r>
      <w:r>
        <w:rPr>
          <w:color w:val="000000"/>
        </w:rPr>
        <w:t>.</w:t>
      </w:r>
    </w:p>
    <w:p w:rsidR="00332CC9" w:rsidRDefault="00332CC9" w:rsidP="00332CC9">
      <w:pPr>
        <w:spacing w:line="360" w:lineRule="auto"/>
      </w:pPr>
      <w:r>
        <w:rPr>
          <w:color w:val="000000"/>
        </w:rPr>
        <w:t xml:space="preserve">Názov tejto úvahy chce vyjadriť obsah i jeden z hlavných cieľov dokumentu </w:t>
      </w:r>
      <w:r>
        <w:rPr>
          <w:i/>
          <w:iCs/>
          <w:color w:val="000000"/>
        </w:rPr>
        <w:t xml:space="preserve">VD </w:t>
      </w:r>
      <w:r>
        <w:rPr>
          <w:color w:val="000000"/>
        </w:rPr>
        <w:t>– slávenie Božieho slova, ktoré je obnovou Cirkvi. Nadišiel čas prejsť od poznania Slova k jeho sláveniu. Tým sa nechce v žiadnom prípade naznačiť, žeby už nebolo treba poznávať, ale sa zdôrazňuje, že spoznávanie má svoje naplnenie v slávení, ktoré zasa inšpiruje k prehĺbenému prežívaniu. I samotná exhortácia okrem toho, že povzbudzuje, ponúka prirodzene aj náuku; na jej základe pápež stavia výzvy a povzbudenia.</w:t>
      </w:r>
      <w:r>
        <w:t xml:space="preserve"> </w:t>
      </w:r>
    </w:p>
    <w:p w:rsidR="00332CC9" w:rsidRDefault="00332CC9" w:rsidP="00332CC9">
      <w:pPr>
        <w:pStyle w:val="Nadpis2"/>
        <w:rPr>
          <w:lang w:eastAsia="sk-SK"/>
        </w:rPr>
      </w:pPr>
      <w:r>
        <w:rPr>
          <w:lang w:eastAsia="sk-SK"/>
        </w:rPr>
        <w:t xml:space="preserve">1. </w:t>
      </w:r>
      <w:r w:rsidRPr="00332CC9">
        <w:t>Predstavenie</w:t>
      </w:r>
      <w:r>
        <w:rPr>
          <w:lang w:eastAsia="sk-SK"/>
        </w:rPr>
        <w:t xml:space="preserve"> troch častí dokumentu</w:t>
      </w:r>
    </w:p>
    <w:p w:rsidR="00332CC9" w:rsidRDefault="00332CC9" w:rsidP="00332CC9">
      <w:pPr>
        <w:spacing w:line="360" w:lineRule="auto"/>
      </w:pPr>
      <w:r>
        <w:t>Dokument sa skladá z úvodu, troch veľkých častí a záveru. Postupne sa dotkneme troch hlavných častí.</w:t>
      </w:r>
    </w:p>
    <w:p w:rsidR="00332CC9" w:rsidRDefault="00332CC9" w:rsidP="00332CC9">
      <w:pPr>
        <w:pStyle w:val="Nadpis3"/>
        <w:rPr>
          <w:lang w:eastAsia="sk-SK"/>
        </w:rPr>
      </w:pPr>
      <w:r>
        <w:rPr>
          <w:lang w:eastAsia="sk-SK"/>
        </w:rPr>
        <w:t xml:space="preserve">Prvá časť – </w:t>
      </w:r>
      <w:r>
        <w:rPr>
          <w:i/>
          <w:iCs/>
        </w:rPr>
        <w:t>Verbum</w:t>
      </w:r>
      <w:r>
        <w:rPr>
          <w:i/>
          <w:iCs/>
          <w:lang w:eastAsia="sk-SK"/>
        </w:rPr>
        <w:t xml:space="preserve"> Dei</w:t>
      </w:r>
    </w:p>
    <w:p w:rsidR="00332CC9" w:rsidRDefault="00332CC9" w:rsidP="00332CC9">
      <w:pPr>
        <w:spacing w:line="360" w:lineRule="auto"/>
      </w:pPr>
      <w:r>
        <w:t xml:space="preserve">Prvá časť je náuková. Zaoberá sa témou Božieho slova. Téma stavia na novosti biblického zjavenia – totiž na fakte, že Boh sa nám dáva poznať v dialógu, ktorý s nami túži viesť. Táto časť sa delí na tri kapitoly, ktorých názvy hutne vyjadrujú ich tematický obsah. </w:t>
      </w:r>
    </w:p>
    <w:p w:rsidR="00332CC9" w:rsidRPr="00AC1666" w:rsidRDefault="00332CC9" w:rsidP="00332CC9">
      <w:pPr>
        <w:spacing w:line="360" w:lineRule="auto"/>
        <w:rPr>
          <w:i/>
          <w:iCs/>
        </w:rPr>
      </w:pPr>
      <w:r w:rsidRPr="00AC1666">
        <w:t xml:space="preserve">1. kapitola: </w:t>
      </w:r>
      <w:r w:rsidRPr="00AC1666">
        <w:rPr>
          <w:bCs/>
          <w:smallCaps/>
        </w:rPr>
        <w:t>Boh, ktorý hovorí (č. 6-21)</w:t>
      </w:r>
    </w:p>
    <w:p w:rsidR="00332CC9" w:rsidRPr="00AC1666" w:rsidRDefault="00332CC9" w:rsidP="00332CC9">
      <w:pPr>
        <w:spacing w:line="360" w:lineRule="auto"/>
      </w:pPr>
      <w:r w:rsidRPr="00AC1666">
        <w:t xml:space="preserve">2. kapitola: </w:t>
      </w:r>
      <w:r w:rsidRPr="00AC1666">
        <w:rPr>
          <w:rFonts w:cs="Courier New"/>
          <w:bCs/>
          <w:iCs/>
          <w:smallCaps/>
        </w:rPr>
        <w:t>Človek odpovedá Bohu, ktorý ho oslovuje (č. 22-28)</w:t>
      </w:r>
    </w:p>
    <w:p w:rsidR="00332CC9" w:rsidRPr="00AC1666" w:rsidRDefault="00332CC9" w:rsidP="00332CC9">
      <w:pPr>
        <w:spacing w:line="360" w:lineRule="auto"/>
      </w:pPr>
      <w:r w:rsidRPr="00AC1666">
        <w:lastRenderedPageBreak/>
        <w:t>3. kapitola:</w:t>
      </w:r>
      <w:r w:rsidRPr="00AC1666">
        <w:rPr>
          <w:i/>
          <w:iCs/>
        </w:rPr>
        <w:t xml:space="preserve"> </w:t>
      </w:r>
      <w:r w:rsidRPr="00AC1666">
        <w:rPr>
          <w:rFonts w:cs="Courier New"/>
          <w:bCs/>
          <w:smallCaps/>
          <w:lang w:eastAsia="cs-CZ"/>
        </w:rPr>
        <w:t>Hermeneutika Svätého písma v Cirkvi</w:t>
      </w:r>
      <w:r w:rsidRPr="00AC1666">
        <w:rPr>
          <w:rFonts w:cs="Courier New"/>
          <w:bCs/>
        </w:rPr>
        <w:t xml:space="preserve"> (</w:t>
      </w:r>
      <w:r w:rsidRPr="00AC1666">
        <w:rPr>
          <w:rFonts w:cs="Courier New"/>
          <w:bCs/>
          <w:iCs/>
          <w:smallCaps/>
        </w:rPr>
        <w:t xml:space="preserve">č. </w:t>
      </w:r>
      <w:r w:rsidRPr="00AC1666">
        <w:rPr>
          <w:rFonts w:cs="Courier New"/>
          <w:bCs/>
        </w:rPr>
        <w:t>29-49)</w:t>
      </w:r>
    </w:p>
    <w:p w:rsidR="00332CC9" w:rsidRDefault="00332CC9" w:rsidP="00C814A2">
      <w:pPr>
        <w:spacing w:line="360" w:lineRule="auto"/>
      </w:pPr>
      <w:r>
        <w:t>Pripomeňme, že tretia kapitola podčiarkuje dôležitosť výkladu Písma. Totiž treba mať správny interpretačný kľúč na chápanie Božej a ľudskej reči v Písme. Je to aj najdlhšia a asi najťažšia zo všetkých kapitol dokumentu. Pre vnútorné spojenie Božieho slova a viery človeka je nevyhnutné dostať sa do posolstva textu Písma a to v kontexte Cirkvi. Máriin postoj je príkladom správneho porozumenia Písma – s osobnou vierou prijať Slovo v spoločenstve veriacich. Kapitola zdôrazňuje, že Cirkev je pôvodným miestom Písma a tiež jeho chápania.</w:t>
      </w:r>
    </w:p>
    <w:p w:rsidR="00332CC9" w:rsidRDefault="00332CC9" w:rsidP="00C814A2">
      <w:pPr>
        <w:pStyle w:val="Nadpis3"/>
        <w:rPr>
          <w:lang w:eastAsia="sk-SK"/>
        </w:rPr>
      </w:pPr>
      <w:r>
        <w:rPr>
          <w:lang w:eastAsia="sk-SK"/>
        </w:rPr>
        <w:t xml:space="preserve">Druhá časť – </w:t>
      </w:r>
      <w:r w:rsidRPr="00C814A2">
        <w:t>Verbum</w:t>
      </w:r>
      <w:r>
        <w:rPr>
          <w:lang w:eastAsia="sk-SK"/>
        </w:rPr>
        <w:t xml:space="preserve"> in Ecclesia</w:t>
      </w:r>
    </w:p>
    <w:p w:rsidR="00332CC9" w:rsidRDefault="00332CC9" w:rsidP="00332CC9">
      <w:pPr>
        <w:spacing w:line="360" w:lineRule="auto"/>
      </w:pPr>
      <w:r>
        <w:t>Meno druhej časti vyjadruje aj jej tému – je ekleziálna. V tejto časti sa pojednáva o Božom slove, ktoré je účinné v Cirkvi a pre ňu životodarné. Aj táto časť sa delí na tri kapitoly.</w:t>
      </w:r>
    </w:p>
    <w:p w:rsidR="00332CC9" w:rsidRPr="002603DA" w:rsidRDefault="00332CC9" w:rsidP="00332CC9">
      <w:pPr>
        <w:spacing w:line="360" w:lineRule="auto"/>
      </w:pPr>
      <w:r w:rsidRPr="002603DA">
        <w:t>1. kapitola:</w:t>
      </w:r>
      <w:r w:rsidRPr="002603DA">
        <w:rPr>
          <w:bCs/>
          <w:smallCaps/>
        </w:rPr>
        <w:t xml:space="preserve"> Božie slovo a Cirkev</w:t>
      </w:r>
      <w:r w:rsidRPr="002603DA">
        <w:rPr>
          <w:bCs/>
        </w:rPr>
        <w:t xml:space="preserve"> (</w:t>
      </w:r>
      <w:r w:rsidRPr="002603DA">
        <w:rPr>
          <w:rFonts w:cs="Courier New"/>
          <w:bCs/>
          <w:iCs/>
          <w:smallCaps/>
        </w:rPr>
        <w:t xml:space="preserve">č. </w:t>
      </w:r>
      <w:r w:rsidRPr="002603DA">
        <w:rPr>
          <w:bCs/>
        </w:rPr>
        <w:t>50-51)</w:t>
      </w:r>
    </w:p>
    <w:p w:rsidR="00332CC9" w:rsidRPr="002603DA" w:rsidRDefault="00332CC9" w:rsidP="00332CC9">
      <w:pPr>
        <w:spacing w:line="360" w:lineRule="auto"/>
      </w:pPr>
      <w:r w:rsidRPr="002603DA">
        <w:t xml:space="preserve">2. kapitola: </w:t>
      </w:r>
      <w:r w:rsidRPr="002603DA">
        <w:rPr>
          <w:bCs/>
          <w:smallCaps/>
        </w:rPr>
        <w:t>Liturgia, privilegované miesto Božieho slova</w:t>
      </w:r>
      <w:r w:rsidRPr="002603DA">
        <w:rPr>
          <w:bCs/>
        </w:rPr>
        <w:t xml:space="preserve"> (</w:t>
      </w:r>
      <w:r w:rsidRPr="002603DA">
        <w:rPr>
          <w:rFonts w:cs="Courier New"/>
          <w:bCs/>
          <w:iCs/>
          <w:smallCaps/>
        </w:rPr>
        <w:t xml:space="preserve">č. </w:t>
      </w:r>
      <w:r w:rsidRPr="002603DA">
        <w:rPr>
          <w:bCs/>
        </w:rPr>
        <w:t>52-71)</w:t>
      </w:r>
    </w:p>
    <w:p w:rsidR="00332CC9" w:rsidRPr="002603DA" w:rsidRDefault="00332CC9" w:rsidP="00332CC9">
      <w:pPr>
        <w:spacing w:line="360" w:lineRule="auto"/>
        <w:rPr>
          <w:rFonts w:cs="Courier New"/>
          <w:bCs/>
          <w:smallCaps/>
        </w:rPr>
      </w:pPr>
      <w:r w:rsidRPr="002603DA">
        <w:t>3. kapitola:</w:t>
      </w:r>
      <w:r w:rsidRPr="002603DA">
        <w:rPr>
          <w:rFonts w:cs="Courier New"/>
          <w:bCs/>
          <w:smallCaps/>
        </w:rPr>
        <w:t xml:space="preserve"> Božie slovo v živote Cirkvi (</w:t>
      </w:r>
      <w:r w:rsidRPr="002603DA">
        <w:rPr>
          <w:rFonts w:cs="Courier New"/>
          <w:bCs/>
          <w:iCs/>
          <w:smallCaps/>
        </w:rPr>
        <w:t xml:space="preserve">č. </w:t>
      </w:r>
      <w:r w:rsidRPr="002603DA">
        <w:rPr>
          <w:rFonts w:cs="Courier New"/>
          <w:bCs/>
          <w:smallCaps/>
        </w:rPr>
        <w:t>72-89)</w:t>
      </w:r>
    </w:p>
    <w:p w:rsidR="00332CC9" w:rsidRDefault="00332CC9" w:rsidP="00C814A2">
      <w:pPr>
        <w:spacing w:line="360" w:lineRule="auto"/>
      </w:pPr>
      <w:r>
        <w:t xml:space="preserve">Druhá časť je mostom medzi prvou časťou, kde sa hovorí o transcendentnom Božom slove a treťou časťou, kde sa hovorí o Božom slove, ktoré sa zjavuje svetu. Podstata tejto časti spočíva v tom, že </w:t>
      </w:r>
      <w:r>
        <w:rPr>
          <w:rFonts w:cs="Courier New"/>
        </w:rPr>
        <w:t xml:space="preserve">hovorí o vnútornom živote Cirkvi a </w:t>
      </w:r>
      <w:r>
        <w:t>pápež v nej kladie dôraz na osobnú otvorenosť jednotlivca v prijímaní Božieho slova. Poukazuje na privilegované miesto počúvania a slávenia Božieho slova – na liturgiu. K tejto a k tretej kapitole sa na záver ešte vrátime.</w:t>
      </w:r>
    </w:p>
    <w:p w:rsidR="00332CC9" w:rsidRDefault="00332CC9" w:rsidP="00332CC9">
      <w:pPr>
        <w:pStyle w:val="Nadpis3"/>
        <w:rPr>
          <w:lang w:eastAsia="sk-SK"/>
        </w:rPr>
      </w:pPr>
      <w:r>
        <w:t>Tretia</w:t>
      </w:r>
      <w:r>
        <w:rPr>
          <w:i/>
          <w:iCs/>
          <w:lang w:eastAsia="sk-SK"/>
        </w:rPr>
        <w:t xml:space="preserve"> </w:t>
      </w:r>
      <w:r>
        <w:t>časť</w:t>
      </w:r>
      <w:r>
        <w:rPr>
          <w:lang w:eastAsia="sk-SK"/>
        </w:rPr>
        <w:t xml:space="preserve"> – </w:t>
      </w:r>
      <w:r>
        <w:rPr>
          <w:i/>
          <w:iCs/>
          <w:lang w:eastAsia="sk-SK"/>
        </w:rPr>
        <w:t>Verbum mundo</w:t>
      </w:r>
    </w:p>
    <w:p w:rsidR="00332CC9" w:rsidRDefault="00332CC9" w:rsidP="00332CC9">
      <w:pPr>
        <w:spacing w:line="360" w:lineRule="auto"/>
      </w:pPr>
      <w:r>
        <w:t xml:space="preserve">Názov tretej časti dokumentu – </w:t>
      </w:r>
      <w:r w:rsidRPr="002603DA">
        <w:rPr>
          <w:i/>
        </w:rPr>
        <w:t>Slovo svetu</w:t>
      </w:r>
      <w:r>
        <w:t xml:space="preserve"> hovorí o tom, že Božie slovo môže priniesť nádej všetkým ľuďom v každom čase. Delí sa na štyri kapitoly.</w:t>
      </w:r>
    </w:p>
    <w:p w:rsidR="00332CC9" w:rsidRPr="002603DA" w:rsidRDefault="00332CC9" w:rsidP="00332CC9">
      <w:pPr>
        <w:spacing w:line="360" w:lineRule="auto"/>
        <w:rPr>
          <w:bCs/>
        </w:rPr>
      </w:pPr>
      <w:r w:rsidRPr="002603DA">
        <w:t>1. kapitola:</w:t>
      </w:r>
      <w:r w:rsidRPr="002603DA">
        <w:rPr>
          <w:bCs/>
          <w:smallCaps/>
        </w:rPr>
        <w:t xml:space="preserve"> Poslanie Cirkvi: Hlásať Božie slovo svetu </w:t>
      </w:r>
      <w:r w:rsidRPr="002603DA">
        <w:rPr>
          <w:bCs/>
        </w:rPr>
        <w:t>(</w:t>
      </w:r>
      <w:r w:rsidRPr="002603DA">
        <w:rPr>
          <w:rFonts w:cs="Courier New"/>
          <w:bCs/>
          <w:iCs/>
          <w:smallCaps/>
        </w:rPr>
        <w:t xml:space="preserve">č. </w:t>
      </w:r>
      <w:r w:rsidRPr="002603DA">
        <w:rPr>
          <w:bCs/>
        </w:rPr>
        <w:t>90-98)</w:t>
      </w:r>
    </w:p>
    <w:p w:rsidR="00332CC9" w:rsidRPr="002603DA" w:rsidRDefault="00332CC9" w:rsidP="00332CC9">
      <w:pPr>
        <w:spacing w:line="360" w:lineRule="auto"/>
      </w:pPr>
      <w:r w:rsidRPr="002603DA">
        <w:t xml:space="preserve">2. kapitola: </w:t>
      </w:r>
      <w:r w:rsidRPr="002603DA">
        <w:rPr>
          <w:bCs/>
          <w:smallCaps/>
        </w:rPr>
        <w:t xml:space="preserve">Božie slovo a angažovanosť vo svete </w:t>
      </w:r>
      <w:r w:rsidRPr="002603DA">
        <w:rPr>
          <w:bCs/>
        </w:rPr>
        <w:t>(</w:t>
      </w:r>
      <w:r w:rsidRPr="002603DA">
        <w:rPr>
          <w:rFonts w:cs="Courier New"/>
          <w:bCs/>
          <w:iCs/>
          <w:smallCaps/>
        </w:rPr>
        <w:t xml:space="preserve">č. </w:t>
      </w:r>
      <w:r w:rsidRPr="002603DA">
        <w:rPr>
          <w:bCs/>
        </w:rPr>
        <w:t>99-108)</w:t>
      </w:r>
    </w:p>
    <w:p w:rsidR="00332CC9" w:rsidRPr="002603DA" w:rsidRDefault="00332CC9" w:rsidP="00332CC9">
      <w:pPr>
        <w:spacing w:line="360" w:lineRule="auto"/>
      </w:pPr>
      <w:r w:rsidRPr="002603DA">
        <w:t>3. kapitola:</w:t>
      </w:r>
      <w:r w:rsidRPr="002603DA">
        <w:rPr>
          <w:bCs/>
          <w:smallCaps/>
        </w:rPr>
        <w:t xml:space="preserve"> Božie slovo a kultúry </w:t>
      </w:r>
      <w:r w:rsidRPr="002603DA">
        <w:rPr>
          <w:bCs/>
        </w:rPr>
        <w:t>(</w:t>
      </w:r>
      <w:r w:rsidRPr="002603DA">
        <w:rPr>
          <w:rFonts w:cs="Courier New"/>
          <w:bCs/>
          <w:iCs/>
          <w:smallCaps/>
        </w:rPr>
        <w:t xml:space="preserve">č. </w:t>
      </w:r>
      <w:r w:rsidRPr="002603DA">
        <w:rPr>
          <w:bCs/>
        </w:rPr>
        <w:t>109-116</w:t>
      </w:r>
      <w:r w:rsidRPr="002603DA">
        <w:t>)</w:t>
      </w:r>
    </w:p>
    <w:p w:rsidR="00332CC9" w:rsidRPr="002603DA" w:rsidRDefault="00332CC9" w:rsidP="00332CC9">
      <w:pPr>
        <w:spacing w:line="360" w:lineRule="auto"/>
      </w:pPr>
      <w:r w:rsidRPr="002603DA">
        <w:t>4. kapitola:</w:t>
      </w:r>
      <w:r w:rsidRPr="002603DA">
        <w:rPr>
          <w:bCs/>
          <w:smallCaps/>
        </w:rPr>
        <w:t xml:space="preserve"> Božie slovo a medzináboženský dialóg </w:t>
      </w:r>
      <w:r w:rsidRPr="002603DA">
        <w:rPr>
          <w:bCs/>
        </w:rPr>
        <w:t>(</w:t>
      </w:r>
      <w:r w:rsidRPr="002603DA">
        <w:rPr>
          <w:rFonts w:cs="Courier New"/>
          <w:bCs/>
          <w:iCs/>
          <w:smallCaps/>
        </w:rPr>
        <w:t xml:space="preserve">č. </w:t>
      </w:r>
      <w:r w:rsidRPr="002603DA">
        <w:rPr>
          <w:bCs/>
        </w:rPr>
        <w:t>117-120)</w:t>
      </w:r>
    </w:p>
    <w:p w:rsidR="00332CC9" w:rsidRDefault="00332CC9" w:rsidP="00C814A2">
      <w:pPr>
        <w:spacing w:line="360" w:lineRule="auto"/>
      </w:pPr>
      <w:r>
        <w:t>Všetky štyri kapitoly sú orientované misionársky. V prvej kapitole pápež zdôrazňuje mimoriadnu naliehavosť a krásu ohlasovania evanjelia. V druhej kapitole apeluje na zodpovednosť v ohlasovaní a dáva konkrétne návrhy ako ohlasovať Božie slovo špecifickým skupinám ako sú mladí, migranti, trpiaci a chudobní. Tretia kapitola spája ohlasovanie Božieho slova rôznym kultúram s umeleckými prejavmi. Štvrtá kapitola odkrýva nespútanú moc Božieho slova i pre medzináboženský dialóg.</w:t>
      </w:r>
    </w:p>
    <w:p w:rsidR="00332CC9" w:rsidRDefault="00332CC9" w:rsidP="00332CC9">
      <w:pPr>
        <w:pStyle w:val="Nadpis2"/>
        <w:rPr>
          <w:lang w:eastAsia="sk-SK"/>
        </w:rPr>
      </w:pPr>
      <w:r>
        <w:rPr>
          <w:lang w:eastAsia="sk-SK"/>
        </w:rPr>
        <w:lastRenderedPageBreak/>
        <w:t>2. Predchádzajúce sesterské dokumenty</w:t>
      </w:r>
    </w:p>
    <w:p w:rsidR="00332CC9" w:rsidRDefault="00332CC9" w:rsidP="00332CC9">
      <w:pPr>
        <w:spacing w:line="360" w:lineRule="auto"/>
      </w:pPr>
      <w:r>
        <w:t xml:space="preserve">Začiatočné slová exhortácie VD jasne hovoria o tom, že dokument sa viaže s vieroučnou konštitúciou </w:t>
      </w:r>
      <w:r>
        <w:rPr>
          <w:color w:val="000000"/>
        </w:rPr>
        <w:t xml:space="preserve">Druhého </w:t>
      </w:r>
      <w:r>
        <w:t xml:space="preserve">vatikánskeho koncilu </w:t>
      </w:r>
      <w:r>
        <w:rPr>
          <w:i/>
          <w:iCs/>
        </w:rPr>
        <w:t>Dei Verbum</w:t>
      </w:r>
      <w:r>
        <w:t xml:space="preserve">. Je dôležité vidieť novosti tejto konštitúcie, aby sme mohli poukázať, v čom sú novosti exhortácie </w:t>
      </w:r>
      <w:r>
        <w:rPr>
          <w:i/>
          <w:iCs/>
        </w:rPr>
        <w:t>Verbum Domini</w:t>
      </w:r>
      <w:r>
        <w:t>. Náhľadom do dejinného vývoja bude zrejmé, že konštitúcia neopakovala len minulé, ale predstavila prehĺbený pohľad na niektoré problémy a súčasne poukázala na nové horizonty.</w:t>
      </w:r>
    </w:p>
    <w:p w:rsidR="00332CC9" w:rsidRDefault="00332CC9" w:rsidP="00332CC9">
      <w:pPr>
        <w:pStyle w:val="Nadpis3"/>
      </w:pPr>
      <w:r>
        <w:t xml:space="preserve">Pred </w:t>
      </w:r>
      <w:r>
        <w:rPr>
          <w:i/>
          <w:iCs/>
        </w:rPr>
        <w:t>Dei Verbum</w:t>
      </w:r>
      <w:r>
        <w:t xml:space="preserve"> </w:t>
      </w:r>
    </w:p>
    <w:p w:rsidR="00332CC9" w:rsidRDefault="00332CC9" w:rsidP="00332CC9">
      <w:pPr>
        <w:spacing w:line="360" w:lineRule="auto"/>
        <w:rPr>
          <w:rFonts w:cs="Courier New"/>
        </w:rPr>
      </w:pPr>
      <w:r>
        <w:t xml:space="preserve">Devätnáste storočie prekvitalo racionalizmom, ktorý postavil na miesto Boha rozum človeka a nekritickou kritikou spochybňoval nielen Bibliu, ale aj katolícku náuku. Pápež Lev XIII. v roku 1893 encyklikou </w:t>
      </w:r>
      <w:r>
        <w:rPr>
          <w:i/>
          <w:iCs/>
        </w:rPr>
        <w:t>Providentisimus Deus</w:t>
      </w:r>
      <w:r>
        <w:t xml:space="preserve"> </w:t>
      </w:r>
      <w:r>
        <w:rPr>
          <w:rFonts w:cs="Courier New"/>
        </w:rPr>
        <w:t xml:space="preserve">obhajoval katolícku interpretáciu Biblie „proti útokom racionalizmu, pričom sa však neutiekal len k duchovnému zmyslu, vytrhnutému z dejín“ (VD 33). Neodmietal vedeckú kritiku, vyjadroval však nedôveru k „predpojatým názorom, ktoré predstierajú, že sú založené na vede, ale v skutočnosti vedu klamne zavádzajú mimo poľa jej pôsobnosti.“ Inými slovami, Lev XIII. vyzval katolíckych učencov skúmať Písmo vedeckými metódami a brániť ho proti zneužívaniu neadekvátnymi výkladmi racionalistov. </w:t>
      </w:r>
    </w:p>
    <w:p w:rsidR="00332CC9" w:rsidRDefault="00332CC9" w:rsidP="00C814A2">
      <w:pPr>
        <w:spacing w:line="360" w:lineRule="auto"/>
        <w:rPr>
          <w:rFonts w:cs="Courier New"/>
        </w:rPr>
      </w:pPr>
      <w:r>
        <w:rPr>
          <w:rFonts w:cs="Courier New"/>
        </w:rPr>
        <w:t>O 50 rokov neskôr, pápež Pius XII. čelil útokom zástancov takzvanej mystickej exegézy z vnútra Cirkvi. Táto takzvaná m</w:t>
      </w:r>
      <w:r>
        <w:t xml:space="preserve">ystická exegéza odmietala akýkoľvek vedecký prístup. Encyklikou </w:t>
      </w:r>
      <w:r>
        <w:rPr>
          <w:i/>
          <w:iCs/>
        </w:rPr>
        <w:t xml:space="preserve">Divino afflante Spiritu </w:t>
      </w:r>
      <w:r>
        <w:rPr>
          <w:rFonts w:cs="Courier New"/>
        </w:rPr>
        <w:t>teda obhajuje vedeckú exegézu práve pred nimi. Pius XII. sa obratne vyhol i ďalšiemu extrému, totiž aby pripustil istú dichotómiu tzn. dvojdielnosť typu buď vedecká exegéza pre apológiu alebo duchovná interpretácia pre osobné účely. Vyvážene bránil vedeckú exegézu bez toho, aby prehliadol to, čo bolo dobré a správne na mystickej exegéze.</w:t>
      </w:r>
    </w:p>
    <w:p w:rsidR="00332CC9" w:rsidRDefault="00332CC9" w:rsidP="00332CC9">
      <w:pPr>
        <w:pStyle w:val="Nadpis3"/>
        <w:rPr>
          <w:i/>
          <w:iCs/>
        </w:rPr>
      </w:pPr>
      <w:r>
        <w:rPr>
          <w:i/>
          <w:iCs/>
        </w:rPr>
        <w:t xml:space="preserve">Dei Verbum </w:t>
      </w:r>
    </w:p>
    <w:p w:rsidR="00332CC9" w:rsidRDefault="00332CC9" w:rsidP="00332CC9">
      <w:pPr>
        <w:spacing w:line="360" w:lineRule="auto"/>
      </w:pPr>
      <w:r>
        <w:t xml:space="preserve">Koncilová vieroučná konštitúcia </w:t>
      </w:r>
      <w:r>
        <w:rPr>
          <w:i/>
          <w:iCs/>
        </w:rPr>
        <w:t xml:space="preserve">Dei Verbum </w:t>
      </w:r>
      <w:r>
        <w:t>priniesla zmenu v chápaní Písma ako Božieho slova. Encyklika upustila od výlučnosti vyjadrení ako „pravda“ (</w:t>
      </w:r>
      <w:r>
        <w:rPr>
          <w:i/>
          <w:iCs/>
        </w:rPr>
        <w:t>veritas</w:t>
      </w:r>
      <w:r>
        <w:t xml:space="preserve">) v prospech dôrazu na dialóg medzi Bohom a človekom. Preto vo veľkom pojednávala o téme Božieho zjavenia. Novým pohľadom na Božie zjavenie je tvrdenie, že Boh sa nezjavil </w:t>
      </w:r>
      <w:r>
        <w:rPr>
          <w:i/>
          <w:iCs/>
        </w:rPr>
        <w:t>v systéme právd</w:t>
      </w:r>
      <w:r>
        <w:t xml:space="preserve"> ale </w:t>
      </w:r>
      <w:r>
        <w:rPr>
          <w:i/>
          <w:iCs/>
        </w:rPr>
        <w:t>v osobe</w:t>
      </w:r>
      <w:r>
        <w:t xml:space="preserve"> Ježiša Krista (DV 2). Ďalším veľmi diskutovaným problémom bol vzťah medzi </w:t>
      </w:r>
      <w:r>
        <w:rPr>
          <w:i/>
          <w:iCs/>
        </w:rPr>
        <w:t>Sacra Traditio</w:t>
      </w:r>
      <w:r>
        <w:t xml:space="preserve"> a </w:t>
      </w:r>
      <w:r>
        <w:rPr>
          <w:i/>
          <w:iCs/>
        </w:rPr>
        <w:t>Sacra Scriptura</w:t>
      </w:r>
      <w:r>
        <w:t xml:space="preserve"> – teda medzi posvätnou Tradíciou a Svätým písmom, keď konštitúcia zdôrazňuje ich vzájomnú spätosť a nerozdeliteľný súvis. Konštitúcia </w:t>
      </w:r>
      <w:r>
        <w:rPr>
          <w:i/>
          <w:iCs/>
        </w:rPr>
        <w:t>Dei Verbum</w:t>
      </w:r>
      <w:r>
        <w:t xml:space="preserve"> so svojím pozitívnym a hutným obsahom poukázala na mimoriadny dosah Svätého písma pre život Cirkvi a nevyhnutnosť čerpať z neho Božie slovo ako základ pre život Cirkvi a pre správnu teológiu.</w:t>
      </w:r>
    </w:p>
    <w:p w:rsidR="00332CC9" w:rsidRDefault="00332CC9" w:rsidP="00332CC9">
      <w:pPr>
        <w:spacing w:line="360" w:lineRule="auto"/>
      </w:pPr>
    </w:p>
    <w:p w:rsidR="00332CC9" w:rsidRDefault="00332CC9" w:rsidP="00332CC9">
      <w:pPr>
        <w:pStyle w:val="Nadpis3"/>
      </w:pPr>
      <w:r>
        <w:lastRenderedPageBreak/>
        <w:t xml:space="preserve">Po </w:t>
      </w:r>
      <w:r>
        <w:rPr>
          <w:i/>
          <w:iCs/>
        </w:rPr>
        <w:t>Dei verbum</w:t>
      </w:r>
      <w:r>
        <w:t xml:space="preserve"> </w:t>
      </w:r>
    </w:p>
    <w:p w:rsidR="00332CC9" w:rsidRDefault="00332CC9" w:rsidP="00332CC9">
      <w:pPr>
        <w:spacing w:line="360" w:lineRule="auto"/>
      </w:pPr>
      <w:r>
        <w:t>Pripomeňme si len niekoľko dokumentov, resp. faktov celocirkevného dosahu, ktoré nasledovali po koncilovej konštitúcii</w:t>
      </w:r>
      <w:r>
        <w:rPr>
          <w:i/>
          <w:iCs/>
        </w:rPr>
        <w:t xml:space="preserve"> Dei Verbum</w:t>
      </w:r>
      <w:r>
        <w:t xml:space="preserve">. Riešia čiastkové problémy či fenomény Božieho slova a Písma v živote Cirkvi a sú rozvojom niektorých tém či problémov, načrtnutých už v konštitúcii. </w:t>
      </w:r>
    </w:p>
    <w:p w:rsidR="00332CC9" w:rsidRDefault="00332CC9" w:rsidP="00C814A2">
      <w:pPr>
        <w:spacing w:line="360" w:lineRule="auto"/>
      </w:pPr>
      <w:r>
        <w:t xml:space="preserve">Ako prvý spomeňme dokument Pápežskej biblickej komisie z roku 1983 – </w:t>
      </w:r>
      <w:r>
        <w:rPr>
          <w:i/>
          <w:iCs/>
        </w:rPr>
        <w:t>Interpretácia Biblie v Cirkvi</w:t>
      </w:r>
      <w:r>
        <w:rPr>
          <w:b/>
          <w:bCs/>
          <w:i/>
          <w:iCs/>
        </w:rPr>
        <w:t xml:space="preserve">. </w:t>
      </w:r>
      <w:r>
        <w:t xml:space="preserve">Zameriava pozornosť na fakt nevyhnutnosti výkladu Písma a na nebezpečenstvo fundamentalizmu, ktorý vychádza okrem iného i z predpojatého odmietania tejto nevyhnutnosti výkladu. Dokument systematizuje rôzne typy výkladu a zdôrazňuje, že interpretácie Písma majú slúžiť v prospech života spoločenstva Cirkvi. Druhý dokument z roku 2001 tiež pochádza z dielne Pápežskej biblickej komisie. Jeho názov </w:t>
      </w:r>
      <w:r>
        <w:rPr>
          <w:i/>
          <w:iCs/>
        </w:rPr>
        <w:t xml:space="preserve">Hebrejský ľud a jeho sväté Písma v kresťanskej Biblii </w:t>
      </w:r>
      <w:r>
        <w:t xml:space="preserve">vyjadruje jeho zameranie. Má v pozornosti dôležitosť Tradície a náuky Písem v hebrejskom ľude. Dokument zdôrazňuje vážnosť hebrejskej tradície Písem nielen po stránke informatívnej, ale aj po stránke formačnej a vôbec vieroučnej pre kresťanskú interpretáciu. Podčiarkuje skutočnosť, že „korene kresťanstva sú v Starom zákone a kresťanstvo sa z týchto koreňov stále živí“ (VD 40). Celkom jasným znakom nevyhnutnej a vitálnej potreby Cirkvi po Božom slove sa stala v roku 2008 Synoda o Božom slove v živote Cirkvi. Jej dôležitosť spočíva v tom, že upozorňuje na nevyhnutnosť vnášania metód interpretácie do praxe a na dôsledné hľadanie metód aplikácie Božieho slova pre život a rast spoločenstva Cirkvi. Synodálni otcovia opakovane zdôrazňovali nevyhnutnosť obrody Cirkvi na základe Božieho slova. Ak </w:t>
      </w:r>
      <w:r>
        <w:rPr>
          <w:i/>
          <w:iCs/>
        </w:rPr>
        <w:t>Dei Verbum</w:t>
      </w:r>
      <w:r>
        <w:t xml:space="preserve"> hovorilo o tom, že Písmo je Božia reč (</w:t>
      </w:r>
      <w:r>
        <w:rPr>
          <w:i/>
          <w:iCs/>
        </w:rPr>
        <w:t>locutio Dei</w:t>
      </w:r>
      <w:r>
        <w:t xml:space="preserve">), tak ďalší dokument Pápežskej biblickej komisie z roku 2008 </w:t>
      </w:r>
      <w:r>
        <w:rPr>
          <w:i/>
          <w:iCs/>
        </w:rPr>
        <w:t>Biblia a morálka</w:t>
      </w:r>
      <w:r>
        <w:t xml:space="preserve"> len dosvedčuje túto pravdu a volá po pozornejšom načúvaní tejto reči. I keď v Písme nie sú odpovede na všetky jednotlivé problémy dneška, rozhodne ono obsahuje princípy a základné smerovania mravného napredovania Cirkvi, ktoré je v súlade s vanutím a darmi Ducha Svätého.</w:t>
      </w:r>
    </w:p>
    <w:p w:rsidR="00332CC9" w:rsidRDefault="00332CC9" w:rsidP="00332CC9">
      <w:pPr>
        <w:pStyle w:val="Nadpis2"/>
      </w:pPr>
      <w:r>
        <w:t>3. Novosti, výzvy a riešenia...</w:t>
      </w:r>
    </w:p>
    <w:p w:rsidR="00332CC9" w:rsidRDefault="00332CC9" w:rsidP="00332CC9">
      <w:pPr>
        <w:spacing w:line="360" w:lineRule="auto"/>
      </w:pPr>
      <w:r>
        <w:t>Pápež prízvukuje, že viera je živená Božím slovom (VD 26) a nepočúvanie Božieho slova kvalifikuje ako hriech (VD 26). Odvolávajúc sa na synodálnych otcov, Svätý Otec hovorí o obnove viery Cirkvi v Božie slovo – podľa príkladu Panny Márie (VD 27).</w:t>
      </w:r>
    </w:p>
    <w:p w:rsidR="00332CC9" w:rsidRDefault="00332CC9" w:rsidP="00332CC9">
      <w:pPr>
        <w:spacing w:line="360" w:lineRule="auto"/>
      </w:pPr>
      <w:r>
        <w:t>Pozoruhodne a pútavo je predstavená kapitola o liturgii, ako o privilegovanom mieste Božieho slova. Božie slovo koná zázraky kdekoľvek sa ohlasuje a pre kňaza táto kapitola dostáva známku záväznosti. Mnohými spôsobmi môže oživovať slávenie liturgie a napomáhať rastu viery v spoločenstve veriacich.</w:t>
      </w:r>
    </w:p>
    <w:p w:rsidR="00332CC9" w:rsidRDefault="00332CC9" w:rsidP="00332CC9">
      <w:pPr>
        <w:spacing w:line="360" w:lineRule="auto"/>
      </w:pPr>
      <w:r>
        <w:t>Mimoriadne dôležitý je vnútorný vzťah medzi Božím slovom</w:t>
      </w:r>
      <w:r>
        <w:rPr>
          <w:b/>
          <w:bCs/>
        </w:rPr>
        <w:t xml:space="preserve"> </w:t>
      </w:r>
      <w:r>
        <w:t>a</w:t>
      </w:r>
      <w:r>
        <w:rPr>
          <w:b/>
          <w:bCs/>
        </w:rPr>
        <w:t> </w:t>
      </w:r>
      <w:r>
        <w:t xml:space="preserve">Eucharistiou. Patria tak „intímne spolu, že nemožno pochopiť jedno bez druhého: Božie slovo sa stáva sviatostným telom </w:t>
      </w:r>
      <w:r>
        <w:lastRenderedPageBreak/>
        <w:t>v eucharistickej udalosti. Eucharistia nás otvára pre chápanie Svätého písma, tak ako Sväté písmo zas osvetľuje a vysvetľuje eucharistické tajomstvo“ (VD 55). Hlbšie chápanie tohto vzťahu pomáha veriacim lepšie pochopiť konanie Boha v dejinách spásy a v ich vlastných životoch. Pápež vysvetľuje túto skutočnosť na základe sviatostného rozmeru (</w:t>
      </w:r>
      <w:r>
        <w:rPr>
          <w:i/>
          <w:iCs/>
        </w:rPr>
        <w:t>sakramentálnosť</w:t>
      </w:r>
      <w:r>
        <w:t>) Slova. Ono má performatívny charakter tzn. spôsobuje to, čo vyjadruje, a to môže „poslúžiť duchovnému životu veriacich“ (VD 56). Je preto nevyhnutnosťou starostlivá formácia lektorov, ktorí sú tiež v službách tohto rozmeru Slova (VD 58). Pápež považoval za dobré zdôrazniť dôležitosť Svätého písma pri sviatostiach týkajúcich sa uzdravenia. Často sa totiž „vzťah týchto sviatostí k Svätému písmu nedoceňuje... Nemožno totiž zabudnúť, že Božie slovo je slovom zmierenia.“ Penitent by počas spovede mohol byť povzbudený úryvkom z Písma (VD 61).</w:t>
      </w:r>
    </w:p>
    <w:p w:rsidR="00332CC9" w:rsidRDefault="00332CC9" w:rsidP="00332CC9">
      <w:pPr>
        <w:spacing w:line="360" w:lineRule="auto"/>
      </w:pPr>
      <w:r>
        <w:t>Pápež navrhuje aj konkrétne podnety a návrhy pre liturgickú animáciu. Tým nechce opomenúť už existujúce formy, ale vyzdvihuje vysoko rozmer živého prežívania slávenia Slova v liturgii. Okrem toho, že Cirkev potrebuje oživiť existujúce formy liturgie súvisiace s Písmom, mala by vnášať biblickú spiritualitu aj do pobožností a prejavov nábožnosti širšieho charakteru ako sú púte, spoločné stretnutia, modlitebné a tematické skupinky, a pod. (VD 64-71).</w:t>
      </w:r>
    </w:p>
    <w:p w:rsidR="00332CC9" w:rsidRDefault="00332CC9" w:rsidP="00332CC9">
      <w:pPr>
        <w:spacing w:line="360" w:lineRule="auto"/>
      </w:pPr>
      <w:r>
        <w:t xml:space="preserve">V kapitole o Božom slove v Cirkvi sa v troch odsekoch hovorí o biblickej animácii pastorácie, o biblickej dimenzii katechézy a vôbec o biblickej formácii kresťanov (VD 73-75). Nejde o to, aby činitelia boli len preniknutí biblickým myslením (dôraz na </w:t>
      </w:r>
      <w:r>
        <w:rPr>
          <w:i/>
          <w:iCs/>
        </w:rPr>
        <w:t>chápanie</w:t>
      </w:r>
      <w:r>
        <w:t xml:space="preserve">), ale aby boli aj naplnení biblickým duchom (dôraz na </w:t>
      </w:r>
      <w:r>
        <w:rPr>
          <w:i/>
          <w:iCs/>
        </w:rPr>
        <w:t>rozhodnutie</w:t>
      </w:r>
      <w:r>
        <w:t xml:space="preserve">) a biblickými postojmi (adekvátny </w:t>
      </w:r>
      <w:r>
        <w:rPr>
          <w:i/>
          <w:iCs/>
        </w:rPr>
        <w:t>spôsob</w:t>
      </w:r>
      <w:r>
        <w:t xml:space="preserve"> realizácie). Pomerne podrobne je rozobratá účinnosť a náležitosť Božieho slova v živote rôznych zasvätených osôb a kresťanských stavov (VD 77-85).</w:t>
      </w:r>
    </w:p>
    <w:p w:rsidR="00332CC9" w:rsidRDefault="00332CC9" w:rsidP="00332CC9">
      <w:pPr>
        <w:spacing w:line="360" w:lineRule="auto"/>
      </w:pPr>
      <w:r>
        <w:t>Exhortácia ponúka veľa možností pre tvorivého kňaza, aby rozvíjal biblickú spiritualitu a pastoráciu, ktoré vedú spoločenstvo k prehĺbenému dynamickému kresťanskému životu.</w:t>
      </w:r>
    </w:p>
    <w:p w:rsidR="00332CC9" w:rsidRDefault="00332CC9" w:rsidP="00332CC9">
      <w:pPr>
        <w:pStyle w:val="Nadpis2"/>
        <w:rPr>
          <w:i/>
          <w:iCs/>
        </w:rPr>
      </w:pPr>
      <w:r>
        <w:t xml:space="preserve">4. Podrobnejší obsah </w:t>
      </w:r>
      <w:r w:rsidRPr="00414D79">
        <w:rPr>
          <w:i/>
          <w:iCs/>
        </w:rPr>
        <w:t>Verbum Domini</w:t>
      </w:r>
    </w:p>
    <w:p w:rsidR="00700115" w:rsidRPr="00700115" w:rsidRDefault="00B237E6" w:rsidP="00B237E6">
      <w:r>
        <w:t xml:space="preserve">Na záver prinášame schematické </w:t>
      </w:r>
      <w:r w:rsidR="00700115">
        <w:t>zobrazenie obsahu dokumentu Verbum Domini v</w:t>
      </w:r>
      <w:r>
        <w:t> </w:t>
      </w:r>
      <w:r w:rsidR="00700115">
        <w:t>tabuľke</w:t>
      </w:r>
      <w:r>
        <w:t xml:space="preserve">. Cieľom je </w:t>
      </w:r>
      <w:r w:rsidR="00700115">
        <w:t>oboznámiť čitateľa s jednotlivými časťami – len pomocou nadpisov</w:t>
      </w:r>
      <w:r>
        <w:t xml:space="preserve"> a jednoslovnej charakteristiky jednotlivých kapitol</w:t>
      </w:r>
      <w:r w:rsidR="00700115">
        <w:t xml:space="preserve">. Rétorická charakteristika má upútať a naznačiť jedinečnosti tej ktorej časti dokumentu. </w:t>
      </w:r>
    </w:p>
    <w:tbl>
      <w:tblPr>
        <w:tblW w:w="0" w:type="auto"/>
        <w:tblLook w:val="04A0"/>
      </w:tblPr>
      <w:tblGrid>
        <w:gridCol w:w="6390"/>
        <w:gridCol w:w="2161"/>
        <w:gridCol w:w="583"/>
      </w:tblGrid>
      <w:tr w:rsidR="00332CC9" w:rsidRPr="00FD6BF3" w:rsidTr="003F16EF">
        <w:tc>
          <w:tcPr>
            <w:tcW w:w="6436" w:type="dxa"/>
            <w:tcBorders>
              <w:top w:val="single" w:sz="4" w:space="0" w:color="auto"/>
              <w:left w:val="single" w:sz="4" w:space="0" w:color="auto"/>
              <w:bottom w:val="single" w:sz="4" w:space="0" w:color="auto"/>
              <w:right w:val="single" w:sz="4" w:space="0" w:color="auto"/>
            </w:tcBorders>
            <w:tcMar>
              <w:left w:w="57" w:type="dxa"/>
              <w:right w:w="0" w:type="dxa"/>
            </w:tcMar>
          </w:tcPr>
          <w:p w:rsidR="00332CC9" w:rsidRPr="00FD6BF3" w:rsidRDefault="00332CC9" w:rsidP="003F16EF">
            <w:pPr>
              <w:spacing w:before="120" w:after="120" w:line="240" w:lineRule="auto"/>
              <w:ind w:firstLine="0"/>
              <w:jc w:val="center"/>
              <w:rPr>
                <w:rFonts w:asciiTheme="minorHAnsi" w:eastAsiaTheme="minorHAnsi" w:hAnsiTheme="minorHAnsi" w:cstheme="minorBidi"/>
                <w:b/>
                <w:bCs/>
                <w:sz w:val="24"/>
                <w:szCs w:val="24"/>
              </w:rPr>
            </w:pPr>
            <w:r w:rsidRPr="00FD6BF3">
              <w:rPr>
                <w:rFonts w:asciiTheme="minorHAnsi" w:eastAsiaTheme="minorHAnsi" w:hAnsiTheme="minorHAnsi" w:cstheme="minorBidi"/>
                <w:b/>
                <w:bCs/>
                <w:sz w:val="24"/>
                <w:szCs w:val="24"/>
              </w:rPr>
              <w:t xml:space="preserve">Obsah </w:t>
            </w:r>
            <w:r w:rsidRPr="00FD6BF3">
              <w:rPr>
                <w:rFonts w:asciiTheme="minorHAnsi" w:eastAsiaTheme="minorHAnsi" w:hAnsiTheme="minorHAnsi" w:cstheme="minorBidi"/>
                <w:sz w:val="24"/>
                <w:szCs w:val="24"/>
              </w:rPr>
              <w:t>(číslo odseku)</w:t>
            </w:r>
          </w:p>
        </w:tc>
        <w:tc>
          <w:tcPr>
            <w:tcW w:w="2126" w:type="dxa"/>
            <w:tcBorders>
              <w:top w:val="single" w:sz="4" w:space="0" w:color="auto"/>
              <w:left w:val="single" w:sz="4" w:space="0" w:color="auto"/>
              <w:bottom w:val="single" w:sz="4" w:space="0" w:color="auto"/>
              <w:right w:val="single" w:sz="4" w:space="0" w:color="auto"/>
            </w:tcBorders>
            <w:tcMar>
              <w:left w:w="28" w:type="dxa"/>
              <w:right w:w="0" w:type="dxa"/>
            </w:tcMar>
          </w:tcPr>
          <w:p w:rsidR="00332CC9" w:rsidRPr="00FD6BF3" w:rsidRDefault="00332CC9" w:rsidP="003F16EF">
            <w:pPr>
              <w:spacing w:before="120" w:after="120" w:line="240" w:lineRule="auto"/>
              <w:ind w:firstLine="0"/>
              <w:rPr>
                <w:rFonts w:asciiTheme="minorHAnsi" w:eastAsiaTheme="minorHAnsi" w:hAnsiTheme="minorHAnsi" w:cstheme="minorBidi"/>
              </w:rPr>
            </w:pPr>
            <w:r w:rsidRPr="00FD6BF3">
              <w:rPr>
                <w:rFonts w:asciiTheme="minorHAnsi" w:eastAsiaTheme="minorHAnsi" w:hAnsiTheme="minorHAnsi" w:cstheme="minorBidi"/>
                <w:sz w:val="20"/>
                <w:szCs w:val="20"/>
              </w:rPr>
              <w:t>Rétorická charakteristika</w:t>
            </w:r>
          </w:p>
        </w:tc>
        <w:tc>
          <w:tcPr>
            <w:tcW w:w="572" w:type="dxa"/>
            <w:tcBorders>
              <w:top w:val="single" w:sz="4" w:space="0" w:color="auto"/>
              <w:left w:val="single" w:sz="4" w:space="0" w:color="auto"/>
              <w:bottom w:val="single" w:sz="4" w:space="0" w:color="auto"/>
              <w:right w:val="single" w:sz="4" w:space="0" w:color="auto"/>
            </w:tcBorders>
            <w:tcMar>
              <w:left w:w="57" w:type="dxa"/>
              <w:right w:w="0" w:type="dxa"/>
            </w:tcMar>
          </w:tcPr>
          <w:p w:rsidR="00332CC9" w:rsidRPr="00FD6BF3" w:rsidRDefault="00332CC9" w:rsidP="003F16EF">
            <w:pPr>
              <w:spacing w:before="120" w:after="120" w:line="240" w:lineRule="auto"/>
              <w:ind w:firstLine="0"/>
              <w:jc w:val="right"/>
              <w:rPr>
                <w:rFonts w:asciiTheme="minorHAnsi" w:eastAsiaTheme="minorHAnsi" w:hAnsiTheme="minorHAnsi" w:cstheme="minorBidi"/>
                <w:sz w:val="20"/>
                <w:szCs w:val="20"/>
              </w:rPr>
            </w:pPr>
            <w:r w:rsidRPr="00FD6BF3">
              <w:rPr>
                <w:rFonts w:asciiTheme="minorHAnsi" w:eastAsiaTheme="minorHAnsi" w:hAnsiTheme="minorHAnsi" w:cstheme="minorBidi"/>
                <w:sz w:val="20"/>
                <w:szCs w:val="20"/>
              </w:rPr>
              <w:t>Strana</w:t>
            </w:r>
          </w:p>
        </w:tc>
      </w:tr>
      <w:tr w:rsidR="00332CC9" w:rsidRPr="00FD6BF3" w:rsidTr="003F16EF">
        <w:tc>
          <w:tcPr>
            <w:tcW w:w="6436" w:type="dxa"/>
            <w:tcBorders>
              <w:top w:val="single" w:sz="4" w:space="0" w:color="auto"/>
              <w:left w:val="single" w:sz="4" w:space="0" w:color="auto"/>
              <w:bottom w:val="single" w:sz="4" w:space="0" w:color="auto"/>
            </w:tcBorders>
            <w:shd w:val="clear" w:color="auto" w:fill="DDD9C3" w:themeFill="background2" w:themeFillShade="E6"/>
            <w:tcMar>
              <w:left w:w="57" w:type="dxa"/>
              <w:right w:w="0" w:type="dxa"/>
            </w:tcMar>
          </w:tcPr>
          <w:p w:rsidR="00332CC9" w:rsidRPr="00FD6BF3" w:rsidRDefault="00332CC9" w:rsidP="003F16EF">
            <w:pPr>
              <w:spacing w:before="120" w:line="240" w:lineRule="auto"/>
              <w:ind w:firstLine="0"/>
              <w:rPr>
                <w:rFonts w:asciiTheme="minorHAnsi" w:eastAsiaTheme="minorHAnsi" w:hAnsiTheme="minorHAnsi" w:cstheme="minorBidi"/>
                <w:sz w:val="24"/>
                <w:szCs w:val="24"/>
              </w:rPr>
            </w:pPr>
            <w:r w:rsidRPr="00FD6BF3">
              <w:rPr>
                <w:rFonts w:asciiTheme="minorHAnsi" w:eastAsiaTheme="minorHAnsi" w:hAnsiTheme="minorHAnsi" w:cstheme="minorBidi"/>
                <w:b/>
                <w:bCs/>
                <w:sz w:val="24"/>
                <w:szCs w:val="24"/>
              </w:rPr>
              <w:t>ÚVOD (1-5)</w:t>
            </w:r>
          </w:p>
        </w:tc>
        <w:tc>
          <w:tcPr>
            <w:tcW w:w="2126" w:type="dxa"/>
            <w:tcBorders>
              <w:top w:val="single" w:sz="4" w:space="0" w:color="auto"/>
              <w:bottom w:val="single" w:sz="4" w:space="0" w:color="auto"/>
            </w:tcBorders>
            <w:shd w:val="clear" w:color="auto" w:fill="DDD9C3" w:themeFill="background2" w:themeFillShade="E6"/>
            <w:tcMar>
              <w:left w:w="57" w:type="dxa"/>
            </w:tcMar>
          </w:tcPr>
          <w:p w:rsidR="00332CC9" w:rsidRPr="00FD6BF3" w:rsidRDefault="00332CC9" w:rsidP="003F16EF">
            <w:pPr>
              <w:spacing w:line="240" w:lineRule="auto"/>
              <w:ind w:firstLine="0"/>
              <w:rPr>
                <w:rFonts w:asciiTheme="minorHAnsi" w:eastAsiaTheme="minorHAnsi" w:hAnsiTheme="minorHAnsi" w:cstheme="minorBidi"/>
              </w:rPr>
            </w:pPr>
          </w:p>
        </w:tc>
        <w:tc>
          <w:tcPr>
            <w:tcW w:w="572" w:type="dxa"/>
            <w:tcBorders>
              <w:top w:val="single" w:sz="4" w:space="0" w:color="auto"/>
              <w:bottom w:val="single" w:sz="4" w:space="0" w:color="auto"/>
              <w:right w:val="single" w:sz="4" w:space="0" w:color="auto"/>
            </w:tcBorders>
            <w:shd w:val="clear" w:color="auto" w:fill="DDD9C3" w:themeFill="background2" w:themeFillShade="E6"/>
            <w:tcMar>
              <w:left w:w="57" w:type="dxa"/>
              <w:right w:w="85" w:type="dxa"/>
            </w:tcMar>
          </w:tcPr>
          <w:p w:rsidR="00332CC9" w:rsidRPr="00FD6BF3" w:rsidRDefault="00332CC9" w:rsidP="003F16EF">
            <w:pPr>
              <w:spacing w:line="240" w:lineRule="auto"/>
              <w:ind w:firstLine="0"/>
              <w:jc w:val="right"/>
              <w:rPr>
                <w:rFonts w:asciiTheme="minorHAnsi" w:eastAsiaTheme="minorHAnsi" w:hAnsiTheme="minorHAnsi" w:cstheme="minorBidi"/>
                <w:b/>
                <w:bCs/>
              </w:rPr>
            </w:pPr>
            <w:r w:rsidRPr="00FD6BF3">
              <w:rPr>
                <w:rFonts w:asciiTheme="minorHAnsi" w:eastAsiaTheme="minorHAnsi" w:hAnsiTheme="minorHAnsi" w:cstheme="minorBidi"/>
                <w:b/>
                <w:bCs/>
              </w:rPr>
              <w:t>3</w:t>
            </w:r>
          </w:p>
        </w:tc>
      </w:tr>
      <w:tr w:rsidR="00332CC9" w:rsidRPr="00FD6BF3" w:rsidTr="003F16EF">
        <w:trPr>
          <w:cantSplit/>
          <w:trHeight w:val="1134"/>
        </w:trPr>
        <w:tc>
          <w:tcPr>
            <w:tcW w:w="643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0" w:type="dxa"/>
            </w:tcMar>
          </w:tcPr>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Aby naša radosť bola úplná (2)</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Od „Dei Verbum“ k synode o Božom slove (3)</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Biskupská synoda o Božom slove (4)</w:t>
            </w:r>
          </w:p>
          <w:p w:rsidR="00332CC9" w:rsidRPr="00FD6BF3" w:rsidRDefault="00332CC9" w:rsidP="003F16EF">
            <w:pPr>
              <w:spacing w:after="120" w:line="240" w:lineRule="exact"/>
              <w:rPr>
                <w:rFonts w:asciiTheme="minorHAnsi" w:eastAsiaTheme="minorHAnsi" w:hAnsiTheme="minorHAnsi" w:cs="Courier New"/>
                <w:i/>
              </w:rPr>
            </w:pPr>
            <w:r w:rsidRPr="00FD6BF3">
              <w:rPr>
                <w:rFonts w:asciiTheme="minorHAnsi" w:eastAsiaTheme="minorHAnsi" w:hAnsiTheme="minorHAnsi" w:cs="Courier New"/>
                <w:i/>
              </w:rPr>
              <w:t xml:space="preserve">  Prológ Jánovho evanjelia ako náš sprievodca (5)</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tcMar>
            <w:vAlign w:val="center"/>
          </w:tcPr>
          <w:p w:rsidR="00332CC9" w:rsidRPr="00FD6BF3" w:rsidRDefault="00332CC9" w:rsidP="003F16EF">
            <w:pPr>
              <w:spacing w:before="120" w:line="240" w:lineRule="auto"/>
              <w:ind w:left="57" w:right="57" w:firstLine="0"/>
              <w:jc w:val="center"/>
              <w:rPr>
                <w:rFonts w:asciiTheme="minorHAnsi" w:eastAsiaTheme="minorHAnsi" w:hAnsiTheme="minorHAnsi" w:cstheme="minorBidi"/>
              </w:rPr>
            </w:pPr>
            <w:r w:rsidRPr="00FD6BF3">
              <w:rPr>
                <w:rFonts w:asciiTheme="minorHAnsi" w:eastAsiaTheme="minorHAnsi" w:hAnsiTheme="minorHAnsi" w:cstheme="minorBidi"/>
                <w:sz w:val="36"/>
                <w:szCs w:val="36"/>
              </w:rPr>
              <w:t>ZAČIATOČNÉ</w:t>
            </w:r>
          </w:p>
        </w:tc>
        <w:tc>
          <w:tcPr>
            <w:tcW w:w="5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85" w:type="dxa"/>
            </w:tcMar>
          </w:tcPr>
          <w:p w:rsidR="00332CC9" w:rsidRPr="00FD6BF3" w:rsidRDefault="00332CC9" w:rsidP="003F16EF">
            <w:pPr>
              <w:spacing w:line="240" w:lineRule="auto"/>
              <w:ind w:firstLine="0"/>
              <w:jc w:val="right"/>
              <w:rPr>
                <w:rFonts w:asciiTheme="minorHAnsi" w:eastAsiaTheme="minorHAnsi" w:hAnsiTheme="minorHAnsi" w:cstheme="minorBidi"/>
              </w:rPr>
            </w:pPr>
            <w:r w:rsidRPr="00FD6BF3">
              <w:rPr>
                <w:rFonts w:asciiTheme="minorHAnsi" w:eastAsiaTheme="minorHAnsi" w:hAnsiTheme="minorHAnsi" w:cstheme="minorBidi"/>
              </w:rPr>
              <w:t>3</w:t>
            </w:r>
          </w:p>
        </w:tc>
      </w:tr>
      <w:tr w:rsidR="00332CC9" w:rsidRPr="00FD6BF3" w:rsidTr="003F16EF">
        <w:tc>
          <w:tcPr>
            <w:tcW w:w="8562" w:type="dxa"/>
            <w:gridSpan w:val="2"/>
            <w:tcBorders>
              <w:top w:val="single" w:sz="4" w:space="0" w:color="auto"/>
              <w:left w:val="single" w:sz="4" w:space="0" w:color="auto"/>
              <w:bottom w:val="single" w:sz="4" w:space="0" w:color="auto"/>
            </w:tcBorders>
            <w:shd w:val="clear" w:color="auto" w:fill="E5B8B7" w:themeFill="accent2" w:themeFillTint="66"/>
            <w:tcMar>
              <w:left w:w="57" w:type="dxa"/>
              <w:right w:w="0" w:type="dxa"/>
            </w:tcMar>
          </w:tcPr>
          <w:p w:rsidR="00332CC9" w:rsidRPr="00FD6BF3" w:rsidRDefault="00332CC9" w:rsidP="003F16EF">
            <w:pPr>
              <w:spacing w:before="120" w:line="240" w:lineRule="auto"/>
              <w:ind w:firstLine="0"/>
              <w:jc w:val="center"/>
              <w:rPr>
                <w:rFonts w:asciiTheme="minorHAnsi" w:eastAsiaTheme="minorHAnsi" w:hAnsiTheme="minorHAnsi" w:cstheme="minorBidi"/>
                <w:sz w:val="24"/>
                <w:szCs w:val="24"/>
              </w:rPr>
            </w:pPr>
            <w:r w:rsidRPr="00FD6BF3">
              <w:rPr>
                <w:rFonts w:asciiTheme="minorHAnsi" w:eastAsiaTheme="minorHAnsi" w:hAnsiTheme="minorHAnsi" w:cstheme="minorBidi"/>
                <w:i/>
                <w:iCs/>
                <w:sz w:val="24"/>
                <w:szCs w:val="24"/>
              </w:rPr>
              <w:lastRenderedPageBreak/>
              <w:t xml:space="preserve">Prvá časť: </w:t>
            </w:r>
            <w:r w:rsidRPr="00FD6BF3">
              <w:rPr>
                <w:rFonts w:asciiTheme="minorHAnsi" w:eastAsiaTheme="minorHAnsi" w:hAnsiTheme="minorHAnsi" w:cstheme="minorBidi"/>
                <w:b/>
                <w:bCs/>
                <w:sz w:val="24"/>
                <w:szCs w:val="24"/>
              </w:rPr>
              <w:t>VERBUM DEI</w:t>
            </w:r>
          </w:p>
        </w:tc>
        <w:tc>
          <w:tcPr>
            <w:tcW w:w="572" w:type="dxa"/>
            <w:tcBorders>
              <w:top w:val="single" w:sz="4" w:space="0" w:color="auto"/>
              <w:left w:val="nil"/>
              <w:bottom w:val="single" w:sz="4" w:space="0" w:color="auto"/>
              <w:right w:val="single" w:sz="4" w:space="0" w:color="auto"/>
            </w:tcBorders>
            <w:shd w:val="clear" w:color="auto" w:fill="E5B8B7" w:themeFill="accent2" w:themeFillTint="66"/>
            <w:tcMar>
              <w:left w:w="57" w:type="dxa"/>
              <w:right w:w="85" w:type="dxa"/>
            </w:tcMar>
          </w:tcPr>
          <w:p w:rsidR="00332CC9" w:rsidRPr="00FD6BF3" w:rsidRDefault="00332CC9" w:rsidP="003F16EF">
            <w:pPr>
              <w:spacing w:line="240" w:lineRule="auto"/>
              <w:ind w:firstLine="0"/>
              <w:jc w:val="right"/>
              <w:rPr>
                <w:rFonts w:asciiTheme="minorHAnsi" w:eastAsiaTheme="minorHAnsi" w:hAnsiTheme="minorHAnsi" w:cstheme="minorBidi"/>
                <w:b/>
                <w:bCs/>
              </w:rPr>
            </w:pPr>
            <w:r w:rsidRPr="00FD6BF3">
              <w:rPr>
                <w:rFonts w:asciiTheme="minorHAnsi" w:eastAsiaTheme="minorHAnsi" w:hAnsiTheme="minorHAnsi" w:cstheme="minorBidi"/>
                <w:b/>
                <w:bCs/>
              </w:rPr>
              <w:t>11</w:t>
            </w:r>
          </w:p>
        </w:tc>
      </w:tr>
      <w:tr w:rsidR="00332CC9" w:rsidRPr="00FD6BF3" w:rsidTr="003F16EF">
        <w:trPr>
          <w:cantSplit/>
          <w:trHeight w:val="1134"/>
        </w:trPr>
        <w:tc>
          <w:tcPr>
            <w:tcW w:w="6436" w:type="dxa"/>
            <w:tcBorders>
              <w:top w:val="single" w:sz="4" w:space="0" w:color="auto"/>
              <w:left w:val="single" w:sz="4" w:space="0" w:color="auto"/>
              <w:right w:val="single" w:sz="4" w:space="0" w:color="auto"/>
            </w:tcBorders>
            <w:shd w:val="clear" w:color="auto" w:fill="FFCCFF"/>
            <w:tcMar>
              <w:left w:w="57" w:type="dxa"/>
              <w:right w:w="0" w:type="dxa"/>
            </w:tcMar>
          </w:tcPr>
          <w:p w:rsidR="00332CC9" w:rsidRPr="00FD6BF3" w:rsidRDefault="00332CC9" w:rsidP="003F16EF">
            <w:pPr>
              <w:spacing w:after="0" w:line="240" w:lineRule="auto"/>
              <w:ind w:firstLine="0"/>
              <w:rPr>
                <w:rFonts w:asciiTheme="minorHAnsi" w:eastAsiaTheme="minorHAnsi" w:hAnsiTheme="minorHAnsi" w:cstheme="minorBidi"/>
                <w:b/>
                <w:bCs/>
                <w:smallCaps/>
                <w:sz w:val="24"/>
                <w:szCs w:val="24"/>
              </w:rPr>
            </w:pPr>
            <w:r w:rsidRPr="00FD6BF3">
              <w:rPr>
                <w:rFonts w:asciiTheme="minorHAnsi" w:eastAsiaTheme="minorHAnsi" w:hAnsiTheme="minorHAnsi" w:cstheme="minorBidi"/>
                <w:b/>
                <w:bCs/>
                <w:smallCaps/>
                <w:sz w:val="24"/>
                <w:szCs w:val="24"/>
              </w:rPr>
              <w:t>Boh, ktorý hovorí (6-21)</w:t>
            </w:r>
          </w:p>
          <w:p w:rsidR="00332CC9" w:rsidRPr="00FD6BF3" w:rsidRDefault="00332CC9" w:rsidP="003F16EF">
            <w:pPr>
              <w:spacing w:after="0" w:line="240" w:lineRule="exact"/>
              <w:rPr>
                <w:rFonts w:asciiTheme="minorHAnsi" w:eastAsiaTheme="minorHAnsi" w:hAnsiTheme="minorHAnsi" w:cs="Courier New"/>
                <w:i/>
              </w:rPr>
            </w:pPr>
            <w:r w:rsidRPr="00FD6BF3">
              <w:rPr>
                <w:rFonts w:asciiTheme="minorHAnsi" w:eastAsiaTheme="minorHAnsi" w:hAnsiTheme="minorHAnsi" w:cs="Courier New"/>
                <w:i/>
              </w:rPr>
              <w:t xml:space="preserve">   Boh v dialógu (6) </w:t>
            </w:r>
          </w:p>
          <w:p w:rsidR="00332CC9" w:rsidRPr="00FD6BF3" w:rsidRDefault="00332CC9" w:rsidP="003F16EF">
            <w:pPr>
              <w:spacing w:after="0" w:line="240" w:lineRule="exact"/>
              <w:rPr>
                <w:rFonts w:asciiTheme="minorHAnsi" w:eastAsiaTheme="minorHAnsi" w:hAnsiTheme="minorHAnsi" w:cs="Courier New"/>
                <w:i/>
              </w:rPr>
            </w:pPr>
            <w:r w:rsidRPr="00FD6BF3">
              <w:rPr>
                <w:rFonts w:asciiTheme="minorHAnsi" w:eastAsiaTheme="minorHAnsi" w:hAnsiTheme="minorHAnsi" w:cs="Courier New"/>
                <w:i/>
              </w:rPr>
              <w:t xml:space="preserve">   Analógia Božieho Slova (7)</w:t>
            </w:r>
          </w:p>
          <w:p w:rsidR="00332CC9" w:rsidRPr="00FD6BF3" w:rsidRDefault="00332CC9" w:rsidP="003F16EF">
            <w:pPr>
              <w:spacing w:after="0" w:line="240" w:lineRule="exact"/>
              <w:rPr>
                <w:rFonts w:asciiTheme="minorHAnsi" w:eastAsiaTheme="minorHAnsi" w:hAnsiTheme="minorHAnsi" w:cs="Courier New"/>
                <w:i/>
              </w:rPr>
            </w:pPr>
            <w:r w:rsidRPr="00FD6BF3">
              <w:rPr>
                <w:rFonts w:asciiTheme="minorHAnsi" w:eastAsiaTheme="minorHAnsi" w:hAnsiTheme="minorHAnsi" w:cs="Courier New"/>
                <w:i/>
              </w:rPr>
              <w:t xml:space="preserve">   Kozmická dimenzia Slova (8)</w:t>
            </w:r>
          </w:p>
          <w:p w:rsidR="00332CC9" w:rsidRPr="00FD6BF3" w:rsidRDefault="00332CC9" w:rsidP="003F16EF">
            <w:pPr>
              <w:spacing w:after="0" w:line="240" w:lineRule="exact"/>
              <w:rPr>
                <w:rFonts w:asciiTheme="minorHAnsi" w:eastAsiaTheme="minorHAnsi" w:hAnsiTheme="minorHAnsi" w:cs="Courier New"/>
                <w:i/>
              </w:rPr>
            </w:pPr>
            <w:r w:rsidRPr="00FD6BF3">
              <w:rPr>
                <w:rFonts w:asciiTheme="minorHAnsi" w:eastAsiaTheme="minorHAnsi" w:hAnsiTheme="minorHAnsi" w:cs="Courier New"/>
                <w:i/>
              </w:rPr>
              <w:t xml:space="preserve">   Stvorenie človeka (9)</w:t>
            </w:r>
          </w:p>
          <w:p w:rsidR="00332CC9" w:rsidRPr="00FD6BF3" w:rsidRDefault="00332CC9" w:rsidP="003F16EF">
            <w:pPr>
              <w:spacing w:after="0" w:line="240" w:lineRule="exact"/>
              <w:rPr>
                <w:rFonts w:asciiTheme="minorHAnsi" w:eastAsiaTheme="minorHAnsi" w:hAnsiTheme="minorHAnsi" w:cs="Courier New"/>
                <w:i/>
              </w:rPr>
            </w:pPr>
            <w:r w:rsidRPr="00FD6BF3">
              <w:rPr>
                <w:rFonts w:asciiTheme="minorHAnsi" w:eastAsiaTheme="minorHAnsi" w:hAnsiTheme="minorHAnsi" w:cs="Courier New"/>
                <w:i/>
              </w:rPr>
              <w:t xml:space="preserve">   Realizmus Slova (10)</w:t>
            </w:r>
          </w:p>
          <w:p w:rsidR="00332CC9" w:rsidRPr="00FD6BF3" w:rsidRDefault="00332CC9" w:rsidP="003F16EF">
            <w:pPr>
              <w:spacing w:after="0" w:line="240" w:lineRule="exact"/>
              <w:rPr>
                <w:rFonts w:asciiTheme="minorHAnsi" w:eastAsiaTheme="minorHAnsi" w:hAnsiTheme="minorHAnsi" w:cs="Courier New"/>
                <w:i/>
              </w:rPr>
            </w:pPr>
            <w:r w:rsidRPr="00FD6BF3">
              <w:rPr>
                <w:rFonts w:asciiTheme="minorHAnsi" w:eastAsiaTheme="minorHAnsi" w:hAnsiTheme="minorHAnsi" w:cs="Courier New"/>
                <w:i/>
              </w:rPr>
              <w:t xml:space="preserve">   Kristológia Slova (11-13)</w:t>
            </w:r>
          </w:p>
          <w:p w:rsidR="00332CC9" w:rsidRPr="00FD6BF3" w:rsidRDefault="00332CC9" w:rsidP="003F16EF">
            <w:pPr>
              <w:spacing w:after="0" w:line="240" w:lineRule="exact"/>
              <w:rPr>
                <w:rFonts w:asciiTheme="minorHAnsi" w:eastAsiaTheme="minorHAnsi" w:hAnsiTheme="minorHAnsi" w:cs="Courier New"/>
                <w:i/>
              </w:rPr>
            </w:pPr>
            <w:r w:rsidRPr="00FD6BF3">
              <w:rPr>
                <w:rFonts w:asciiTheme="minorHAnsi" w:eastAsiaTheme="minorHAnsi" w:hAnsiTheme="minorHAnsi" w:cs="Courier New"/>
                <w:i/>
              </w:rPr>
              <w:t xml:space="preserve">   Eschatologický rozmer Božieho slova (14)</w:t>
            </w:r>
          </w:p>
          <w:p w:rsidR="00332CC9" w:rsidRPr="00FD6BF3" w:rsidRDefault="00332CC9" w:rsidP="003F16EF">
            <w:pPr>
              <w:spacing w:after="0" w:line="240" w:lineRule="exact"/>
              <w:rPr>
                <w:rFonts w:asciiTheme="minorHAnsi" w:eastAsiaTheme="minorHAnsi" w:hAnsiTheme="minorHAnsi" w:cs="Courier New"/>
                <w:i/>
              </w:rPr>
            </w:pPr>
            <w:r w:rsidRPr="00FD6BF3">
              <w:rPr>
                <w:rFonts w:asciiTheme="minorHAnsi" w:eastAsiaTheme="minorHAnsi" w:hAnsiTheme="minorHAnsi" w:cs="Courier New"/>
                <w:i/>
              </w:rPr>
              <w:t xml:space="preserve">   Božie slovo a Duch Svätý (15-16)</w:t>
            </w:r>
          </w:p>
          <w:p w:rsidR="00332CC9" w:rsidRPr="00FD6BF3" w:rsidRDefault="00332CC9" w:rsidP="003F16EF">
            <w:pPr>
              <w:spacing w:after="0" w:line="240" w:lineRule="exact"/>
              <w:rPr>
                <w:rFonts w:asciiTheme="minorHAnsi" w:eastAsiaTheme="minorHAnsi" w:hAnsiTheme="minorHAnsi" w:cs="Courier New"/>
                <w:i/>
              </w:rPr>
            </w:pPr>
            <w:r w:rsidRPr="00FD6BF3">
              <w:rPr>
                <w:rFonts w:asciiTheme="minorHAnsi" w:eastAsiaTheme="minorHAnsi" w:hAnsiTheme="minorHAnsi" w:cs="Courier New"/>
                <w:i/>
              </w:rPr>
              <w:t xml:space="preserve">   Tradícia a Písmo (17-18)</w:t>
            </w:r>
          </w:p>
          <w:p w:rsidR="00332CC9" w:rsidRPr="00FD6BF3" w:rsidRDefault="00332CC9" w:rsidP="003F16EF">
            <w:pPr>
              <w:spacing w:after="0" w:line="240" w:lineRule="exact"/>
              <w:rPr>
                <w:rFonts w:asciiTheme="minorHAnsi" w:eastAsiaTheme="minorHAnsi" w:hAnsiTheme="minorHAnsi" w:cs="Courier New"/>
                <w:i/>
              </w:rPr>
            </w:pPr>
            <w:r w:rsidRPr="00FD6BF3">
              <w:rPr>
                <w:rFonts w:asciiTheme="minorHAnsi" w:eastAsiaTheme="minorHAnsi" w:hAnsiTheme="minorHAnsi" w:cs="Courier New"/>
                <w:i/>
              </w:rPr>
              <w:t xml:space="preserve">   Sväté písmo, inšpirácia a pravda (19)</w:t>
            </w:r>
          </w:p>
          <w:p w:rsidR="00332CC9" w:rsidRPr="00FD6BF3" w:rsidRDefault="00332CC9" w:rsidP="003F16EF">
            <w:pPr>
              <w:spacing w:after="120" w:line="240" w:lineRule="exact"/>
              <w:rPr>
                <w:rFonts w:asciiTheme="minorHAnsi" w:eastAsiaTheme="minorHAnsi" w:hAnsiTheme="minorHAnsi" w:cs="Courier New"/>
                <w:i/>
              </w:rPr>
            </w:pPr>
            <w:r w:rsidRPr="00FD6BF3">
              <w:rPr>
                <w:rFonts w:asciiTheme="minorHAnsi" w:eastAsiaTheme="minorHAnsi" w:hAnsiTheme="minorHAnsi" w:cs="Courier New"/>
                <w:i/>
              </w:rPr>
              <w:t xml:space="preserve">   Boh Otec, prameň a pôvod Slova (20-21)</w:t>
            </w:r>
          </w:p>
        </w:tc>
        <w:tc>
          <w:tcPr>
            <w:tcW w:w="2126" w:type="dxa"/>
            <w:tcBorders>
              <w:top w:val="single" w:sz="4" w:space="0" w:color="auto"/>
              <w:left w:val="single" w:sz="4" w:space="0" w:color="auto"/>
              <w:bottom w:val="single" w:sz="4" w:space="0" w:color="auto"/>
              <w:right w:val="single" w:sz="4" w:space="0" w:color="auto"/>
            </w:tcBorders>
            <w:shd w:val="clear" w:color="auto" w:fill="E5B8B7" w:themeFill="accent2" w:themeFillTint="66"/>
            <w:tcMar>
              <w:left w:w="57" w:type="dxa"/>
            </w:tcMar>
            <w:vAlign w:val="center"/>
          </w:tcPr>
          <w:p w:rsidR="00332CC9" w:rsidRPr="00FD6BF3" w:rsidRDefault="00332CC9" w:rsidP="003F16EF">
            <w:pPr>
              <w:spacing w:line="240" w:lineRule="auto"/>
              <w:ind w:firstLine="0"/>
              <w:jc w:val="center"/>
              <w:rPr>
                <w:rFonts w:asciiTheme="minorHAnsi" w:eastAsiaTheme="minorHAnsi" w:hAnsiTheme="minorHAnsi" w:cstheme="minorBidi"/>
              </w:rPr>
            </w:pPr>
            <w:r w:rsidRPr="00FD6BF3">
              <w:rPr>
                <w:rFonts w:asciiTheme="minorHAnsi" w:eastAsiaTheme="minorHAnsi" w:hAnsiTheme="minorHAnsi" w:cstheme="minorBidi"/>
                <w:sz w:val="36"/>
                <w:szCs w:val="36"/>
              </w:rPr>
              <w:t>ZNÁME</w:t>
            </w:r>
          </w:p>
        </w:tc>
        <w:tc>
          <w:tcPr>
            <w:tcW w:w="572" w:type="dxa"/>
            <w:tcBorders>
              <w:top w:val="single" w:sz="4" w:space="0" w:color="auto"/>
              <w:left w:val="single" w:sz="4" w:space="0" w:color="auto"/>
              <w:bottom w:val="single" w:sz="4" w:space="0" w:color="auto"/>
              <w:right w:val="single" w:sz="4" w:space="0" w:color="auto"/>
            </w:tcBorders>
            <w:shd w:val="clear" w:color="auto" w:fill="E5B8B7" w:themeFill="accent2" w:themeFillTint="66"/>
            <w:tcMar>
              <w:left w:w="57" w:type="dxa"/>
              <w:right w:w="85" w:type="dxa"/>
            </w:tcMar>
          </w:tcPr>
          <w:p w:rsidR="00332CC9" w:rsidRPr="00FD6BF3" w:rsidRDefault="00332CC9" w:rsidP="003F16EF">
            <w:pPr>
              <w:spacing w:line="240" w:lineRule="auto"/>
              <w:ind w:firstLine="0"/>
              <w:jc w:val="right"/>
              <w:rPr>
                <w:rFonts w:asciiTheme="minorHAnsi" w:eastAsiaTheme="minorHAnsi" w:hAnsiTheme="minorHAnsi" w:cstheme="minorBidi"/>
              </w:rPr>
            </w:pPr>
            <w:r w:rsidRPr="00FD6BF3">
              <w:rPr>
                <w:rFonts w:asciiTheme="minorHAnsi" w:eastAsiaTheme="minorHAnsi" w:hAnsiTheme="minorHAnsi" w:cstheme="minorBidi"/>
              </w:rPr>
              <w:t>13</w:t>
            </w:r>
          </w:p>
        </w:tc>
      </w:tr>
      <w:tr w:rsidR="00332CC9" w:rsidRPr="00FD6BF3" w:rsidTr="003F16EF">
        <w:trPr>
          <w:cantSplit/>
          <w:trHeight w:val="1134"/>
        </w:trPr>
        <w:tc>
          <w:tcPr>
            <w:tcW w:w="6436" w:type="dxa"/>
            <w:tcBorders>
              <w:left w:val="single" w:sz="4" w:space="0" w:color="auto"/>
              <w:right w:val="single" w:sz="4" w:space="0" w:color="auto"/>
            </w:tcBorders>
            <w:shd w:val="clear" w:color="auto" w:fill="FFCCFF"/>
            <w:tcMar>
              <w:left w:w="57" w:type="dxa"/>
              <w:right w:w="0" w:type="dxa"/>
            </w:tcMar>
          </w:tcPr>
          <w:p w:rsidR="00332CC9" w:rsidRPr="00FD6BF3" w:rsidRDefault="00332CC9" w:rsidP="003F16EF">
            <w:pPr>
              <w:spacing w:after="0" w:line="240" w:lineRule="auto"/>
              <w:ind w:firstLine="0"/>
              <w:rPr>
                <w:rFonts w:asciiTheme="minorHAnsi" w:eastAsiaTheme="minorHAnsi" w:hAnsiTheme="minorHAnsi" w:cs="Courier New"/>
                <w:b/>
                <w:bCs/>
                <w:iCs/>
                <w:smallCaps/>
                <w:sz w:val="24"/>
                <w:szCs w:val="24"/>
              </w:rPr>
            </w:pPr>
            <w:r w:rsidRPr="00FD6BF3">
              <w:rPr>
                <w:rFonts w:asciiTheme="minorHAnsi" w:eastAsiaTheme="minorHAnsi" w:hAnsiTheme="minorHAnsi" w:cs="Courier New"/>
                <w:b/>
                <w:bCs/>
                <w:iCs/>
                <w:smallCaps/>
                <w:sz w:val="24"/>
                <w:szCs w:val="24"/>
              </w:rPr>
              <w:t>Človek odpovedá Bohu, ktorý ho oslovuje (22-28)</w:t>
            </w:r>
          </w:p>
          <w:p w:rsidR="00332CC9" w:rsidRPr="00FD6BF3" w:rsidRDefault="00332CC9" w:rsidP="003F16EF">
            <w:pPr>
              <w:spacing w:after="0" w:line="240" w:lineRule="exact"/>
              <w:rPr>
                <w:rFonts w:asciiTheme="minorHAnsi" w:eastAsiaTheme="minorHAnsi" w:hAnsiTheme="minorHAnsi" w:cs="Courier New"/>
                <w:i/>
              </w:rPr>
            </w:pPr>
            <w:r w:rsidRPr="00FD6BF3">
              <w:rPr>
                <w:rFonts w:asciiTheme="minorHAnsi" w:eastAsiaTheme="minorHAnsi" w:hAnsiTheme="minorHAnsi" w:cs="Courier New"/>
                <w:i/>
              </w:rPr>
              <w:t xml:space="preserve">   Povolanie uzavrieť s Bohom zmluvu (22)</w:t>
            </w:r>
          </w:p>
          <w:p w:rsidR="00332CC9" w:rsidRPr="00FD6BF3" w:rsidRDefault="00332CC9" w:rsidP="003F16EF">
            <w:pPr>
              <w:spacing w:after="0" w:line="240" w:lineRule="exact"/>
              <w:rPr>
                <w:rFonts w:asciiTheme="minorHAnsi" w:eastAsiaTheme="minorHAnsi" w:hAnsiTheme="minorHAnsi" w:cs="Courier New"/>
                <w:i/>
              </w:rPr>
            </w:pPr>
            <w:r w:rsidRPr="00FD6BF3">
              <w:rPr>
                <w:rFonts w:asciiTheme="minorHAnsi" w:eastAsiaTheme="minorHAnsi" w:hAnsiTheme="minorHAnsi" w:cs="Courier New"/>
                <w:i/>
              </w:rPr>
              <w:t xml:space="preserve">   Boh počúva človeka a odpovedá na jeho otázky (23)</w:t>
            </w:r>
          </w:p>
          <w:p w:rsidR="00332CC9" w:rsidRPr="00FD6BF3" w:rsidRDefault="00332CC9" w:rsidP="003F16EF">
            <w:pPr>
              <w:spacing w:after="0" w:line="240" w:lineRule="exact"/>
              <w:rPr>
                <w:rFonts w:asciiTheme="minorHAnsi" w:eastAsiaTheme="minorHAnsi" w:hAnsiTheme="minorHAnsi" w:cs="Courier New"/>
                <w:i/>
              </w:rPr>
            </w:pPr>
            <w:r w:rsidRPr="00FD6BF3">
              <w:rPr>
                <w:rFonts w:asciiTheme="minorHAnsi" w:eastAsiaTheme="minorHAnsi" w:hAnsiTheme="minorHAnsi" w:cs="Courier New"/>
                <w:i/>
              </w:rPr>
              <w:t xml:space="preserve">   Rozprávať sa s Bohom prostredníctvom jeho slov (24)</w:t>
            </w:r>
          </w:p>
          <w:p w:rsidR="00332CC9" w:rsidRPr="00FD6BF3" w:rsidRDefault="00332CC9" w:rsidP="003F16EF">
            <w:pPr>
              <w:spacing w:after="0" w:line="240" w:lineRule="exact"/>
              <w:rPr>
                <w:rFonts w:asciiTheme="minorHAnsi" w:eastAsiaTheme="minorHAnsi" w:hAnsiTheme="minorHAnsi" w:cs="Courier New"/>
                <w:i/>
                <w:lang w:eastAsia="cs-CZ"/>
              </w:rPr>
            </w:pPr>
            <w:r w:rsidRPr="00FD6BF3">
              <w:rPr>
                <w:rFonts w:asciiTheme="minorHAnsi" w:eastAsiaTheme="minorHAnsi" w:hAnsiTheme="minorHAnsi" w:cs="Courier New"/>
                <w:i/>
                <w:lang w:eastAsia="cs-CZ"/>
              </w:rPr>
              <w:t xml:space="preserve">   Božie slovo a viera</w:t>
            </w:r>
            <w:r w:rsidRPr="00FD6BF3">
              <w:rPr>
                <w:rFonts w:asciiTheme="minorHAnsi" w:eastAsiaTheme="minorHAnsi" w:hAnsiTheme="minorHAnsi" w:cs="Courier New"/>
                <w:i/>
              </w:rPr>
              <w:t xml:space="preserve"> (25)</w:t>
            </w:r>
          </w:p>
          <w:p w:rsidR="00332CC9" w:rsidRPr="00FD6BF3" w:rsidRDefault="00332CC9" w:rsidP="003F16EF">
            <w:pPr>
              <w:spacing w:after="0" w:line="240" w:lineRule="exact"/>
              <w:rPr>
                <w:rFonts w:asciiTheme="minorHAnsi" w:eastAsiaTheme="minorHAnsi" w:hAnsiTheme="minorHAnsi" w:cs="Courier New"/>
                <w:i/>
                <w:lang w:eastAsia="cs-CZ"/>
              </w:rPr>
            </w:pPr>
            <w:r w:rsidRPr="00FD6BF3">
              <w:rPr>
                <w:rFonts w:asciiTheme="minorHAnsi" w:eastAsiaTheme="minorHAnsi" w:hAnsiTheme="minorHAnsi" w:cs="Courier New"/>
                <w:i/>
                <w:lang w:eastAsia="cs-CZ"/>
              </w:rPr>
              <w:t xml:space="preserve">   Hriech ako nepočúvanie Božieho slova</w:t>
            </w:r>
            <w:r w:rsidRPr="00FD6BF3">
              <w:rPr>
                <w:rFonts w:asciiTheme="minorHAnsi" w:eastAsiaTheme="minorHAnsi" w:hAnsiTheme="minorHAnsi" w:cs="Courier New"/>
                <w:i/>
              </w:rPr>
              <w:t xml:space="preserve"> (26)</w:t>
            </w:r>
          </w:p>
          <w:p w:rsidR="00332CC9" w:rsidRPr="00FD6BF3" w:rsidRDefault="00332CC9" w:rsidP="003F16EF">
            <w:pPr>
              <w:spacing w:after="120" w:line="240" w:lineRule="exact"/>
              <w:rPr>
                <w:rFonts w:asciiTheme="minorHAnsi" w:eastAsiaTheme="minorHAnsi" w:hAnsiTheme="minorHAnsi" w:cs="Courier New"/>
                <w:i/>
              </w:rPr>
            </w:pPr>
            <w:r w:rsidRPr="00FD6BF3">
              <w:rPr>
                <w:rFonts w:asciiTheme="minorHAnsi" w:eastAsiaTheme="minorHAnsi" w:hAnsiTheme="minorHAnsi" w:cs="Courier New"/>
                <w:i/>
                <w:lang w:eastAsia="cs-CZ"/>
              </w:rPr>
              <w:t xml:space="preserve">   Mária „Mater Verbi Dei“ a „Mater fidei“</w:t>
            </w:r>
            <w:r w:rsidRPr="00FD6BF3">
              <w:rPr>
                <w:rFonts w:asciiTheme="minorHAnsi" w:eastAsiaTheme="minorHAnsi" w:hAnsiTheme="minorHAnsi" w:cs="Courier New"/>
                <w:i/>
              </w:rPr>
              <w:t xml:space="preserve"> (27)</w:t>
            </w:r>
          </w:p>
        </w:tc>
        <w:tc>
          <w:tcPr>
            <w:tcW w:w="2126" w:type="dxa"/>
            <w:tcBorders>
              <w:top w:val="single" w:sz="4" w:space="0" w:color="auto"/>
              <w:left w:val="single" w:sz="4" w:space="0" w:color="auto"/>
              <w:bottom w:val="single" w:sz="4" w:space="0" w:color="auto"/>
              <w:right w:val="single" w:sz="4" w:space="0" w:color="auto"/>
            </w:tcBorders>
            <w:shd w:val="clear" w:color="auto" w:fill="E5B8B7" w:themeFill="accent2" w:themeFillTint="66"/>
            <w:tcMar>
              <w:left w:w="57" w:type="dxa"/>
            </w:tcMar>
            <w:vAlign w:val="center"/>
          </w:tcPr>
          <w:p w:rsidR="00332CC9" w:rsidRPr="00FD6BF3" w:rsidRDefault="00332CC9" w:rsidP="003F16EF">
            <w:pPr>
              <w:spacing w:line="240" w:lineRule="auto"/>
              <w:ind w:firstLine="0"/>
              <w:jc w:val="center"/>
              <w:rPr>
                <w:rFonts w:asciiTheme="minorHAnsi" w:eastAsiaTheme="minorHAnsi" w:hAnsiTheme="minorHAnsi" w:cstheme="minorBidi"/>
                <w:sz w:val="28"/>
                <w:szCs w:val="28"/>
              </w:rPr>
            </w:pPr>
            <w:r w:rsidRPr="00FD6BF3">
              <w:rPr>
                <w:rFonts w:asciiTheme="minorHAnsi" w:eastAsiaTheme="minorHAnsi" w:hAnsiTheme="minorHAnsi" w:cstheme="minorBidi"/>
                <w:sz w:val="36"/>
                <w:szCs w:val="36"/>
              </w:rPr>
              <w:t>ZANEDBANÉ A ZABUDNUTÉ</w:t>
            </w:r>
          </w:p>
        </w:tc>
        <w:tc>
          <w:tcPr>
            <w:tcW w:w="572" w:type="dxa"/>
            <w:tcBorders>
              <w:top w:val="single" w:sz="4" w:space="0" w:color="auto"/>
              <w:left w:val="single" w:sz="4" w:space="0" w:color="auto"/>
              <w:bottom w:val="single" w:sz="4" w:space="0" w:color="auto"/>
              <w:right w:val="single" w:sz="4" w:space="0" w:color="auto"/>
            </w:tcBorders>
            <w:shd w:val="clear" w:color="auto" w:fill="E5B8B7" w:themeFill="accent2" w:themeFillTint="66"/>
            <w:tcMar>
              <w:left w:w="57" w:type="dxa"/>
              <w:right w:w="85" w:type="dxa"/>
            </w:tcMar>
          </w:tcPr>
          <w:p w:rsidR="00332CC9" w:rsidRPr="00FD6BF3" w:rsidRDefault="00332CC9" w:rsidP="003F16EF">
            <w:pPr>
              <w:spacing w:line="240" w:lineRule="auto"/>
              <w:ind w:firstLine="0"/>
              <w:jc w:val="right"/>
              <w:rPr>
                <w:rFonts w:asciiTheme="minorHAnsi" w:eastAsiaTheme="minorHAnsi" w:hAnsiTheme="minorHAnsi" w:cstheme="minorBidi"/>
              </w:rPr>
            </w:pPr>
            <w:r w:rsidRPr="00FD6BF3">
              <w:rPr>
                <w:rFonts w:asciiTheme="minorHAnsi" w:eastAsiaTheme="minorHAnsi" w:hAnsiTheme="minorHAnsi" w:cstheme="minorBidi"/>
              </w:rPr>
              <w:t>37</w:t>
            </w:r>
          </w:p>
        </w:tc>
      </w:tr>
      <w:tr w:rsidR="00332CC9" w:rsidRPr="00FD6BF3" w:rsidTr="003F16EF">
        <w:trPr>
          <w:cantSplit/>
          <w:trHeight w:val="1134"/>
        </w:trPr>
        <w:tc>
          <w:tcPr>
            <w:tcW w:w="6436" w:type="dxa"/>
            <w:tcBorders>
              <w:left w:val="single" w:sz="4" w:space="0" w:color="auto"/>
              <w:bottom w:val="single" w:sz="4" w:space="0" w:color="auto"/>
              <w:right w:val="single" w:sz="4" w:space="0" w:color="auto"/>
            </w:tcBorders>
            <w:shd w:val="clear" w:color="auto" w:fill="FFCCFF"/>
            <w:tcMar>
              <w:left w:w="57" w:type="dxa"/>
              <w:right w:w="0" w:type="dxa"/>
            </w:tcMar>
          </w:tcPr>
          <w:p w:rsidR="00332CC9" w:rsidRPr="00FD6BF3" w:rsidRDefault="00332CC9" w:rsidP="003F16EF">
            <w:pPr>
              <w:spacing w:after="0" w:line="240" w:lineRule="auto"/>
              <w:ind w:firstLine="0"/>
              <w:rPr>
                <w:rFonts w:asciiTheme="minorHAnsi" w:eastAsiaTheme="minorHAnsi" w:hAnsiTheme="minorHAnsi" w:cs="Courier New"/>
                <w:b/>
                <w:bCs/>
                <w:sz w:val="24"/>
                <w:szCs w:val="24"/>
              </w:rPr>
            </w:pPr>
            <w:r w:rsidRPr="00FD6BF3">
              <w:rPr>
                <w:rFonts w:asciiTheme="minorHAnsi" w:eastAsiaTheme="minorHAnsi" w:hAnsiTheme="minorHAnsi" w:cs="Courier New"/>
                <w:b/>
                <w:bCs/>
                <w:smallCaps/>
                <w:sz w:val="24"/>
                <w:szCs w:val="24"/>
                <w:lang w:eastAsia="cs-CZ"/>
              </w:rPr>
              <w:t>Hermeneutika Svätého písma v Cirkvi</w:t>
            </w:r>
            <w:r w:rsidRPr="00FD6BF3">
              <w:rPr>
                <w:rFonts w:asciiTheme="minorHAnsi" w:eastAsiaTheme="minorHAnsi" w:hAnsiTheme="minorHAnsi" w:cs="Courier New"/>
                <w:b/>
                <w:bCs/>
                <w:sz w:val="24"/>
                <w:szCs w:val="24"/>
              </w:rPr>
              <w:t xml:space="preserve"> (29-49)</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Cirkev je pôvodným miestom hermeneutiky Biblie (29-30)</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„Duša posvätnej teológie“ (31)</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Rozvoj biblického bádania a cirkevné Magistérium (32)</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Koncilová biblická hermeneutika: indikácia, </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ktorú si treba osvojiť (33-34)</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Nebezpečie dualizmu a sekularizovanej hermeneutiky (35)</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Viera a rozum v prístupe k Písmu (36)</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Literárny a duchovný zmysel (37)</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Nutnosť dostať sa ponad „literu“ (38)</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Vnútorná jednota Biblie (39)</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Vzťah medzi Starým a Novým zákonom (40-41)</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„Temné“ stránky Biblie (42)</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Kresťania a židia vo vzťahu k posvätným Písmam (43)</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Fundamentalistická interpretácia Svätého písma (44)</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Dialóg medzi pastiermi, teológmi a exegétmi (45)</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Biblia a ekumenizmus (46)</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Dôsledky pre ponímanie teologických štúdií (47)</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Svätí a interpretácia Písma (48-49)</w:t>
            </w:r>
          </w:p>
          <w:p w:rsidR="00332CC9" w:rsidRPr="00FD6BF3" w:rsidRDefault="00332CC9" w:rsidP="003F16EF">
            <w:pPr>
              <w:spacing w:after="0" w:line="240" w:lineRule="auto"/>
              <w:ind w:firstLine="0"/>
              <w:rPr>
                <w:rFonts w:asciiTheme="minorHAnsi" w:eastAsiaTheme="minorHAnsi" w:hAnsiTheme="minorHAnsi" w:cs="Courier New"/>
                <w:i/>
                <w:iCs/>
              </w:rPr>
            </w:pPr>
          </w:p>
        </w:tc>
        <w:tc>
          <w:tcPr>
            <w:tcW w:w="2126" w:type="dxa"/>
            <w:tcBorders>
              <w:top w:val="single" w:sz="4" w:space="0" w:color="auto"/>
              <w:left w:val="single" w:sz="4" w:space="0" w:color="auto"/>
              <w:bottom w:val="single" w:sz="4" w:space="0" w:color="auto"/>
              <w:right w:val="single" w:sz="4" w:space="0" w:color="auto"/>
            </w:tcBorders>
            <w:shd w:val="clear" w:color="auto" w:fill="E5B8B7" w:themeFill="accent2" w:themeFillTint="66"/>
            <w:tcMar>
              <w:left w:w="57" w:type="dxa"/>
            </w:tcMar>
            <w:vAlign w:val="center"/>
          </w:tcPr>
          <w:p w:rsidR="00332CC9" w:rsidRPr="00FD6BF3" w:rsidRDefault="00332CC9" w:rsidP="003F16EF">
            <w:pPr>
              <w:spacing w:line="240" w:lineRule="auto"/>
              <w:ind w:firstLine="0"/>
              <w:jc w:val="center"/>
              <w:rPr>
                <w:rFonts w:asciiTheme="minorHAnsi" w:eastAsiaTheme="minorHAnsi" w:hAnsiTheme="minorHAnsi" w:cstheme="minorBidi"/>
              </w:rPr>
            </w:pPr>
            <w:r w:rsidRPr="00FD6BF3">
              <w:rPr>
                <w:rFonts w:asciiTheme="minorHAnsi" w:eastAsiaTheme="minorHAnsi" w:hAnsiTheme="minorHAnsi" w:cstheme="minorBidi"/>
                <w:sz w:val="36"/>
                <w:szCs w:val="36"/>
              </w:rPr>
              <w:t>ZÁVAŽNÉ</w:t>
            </w:r>
          </w:p>
        </w:tc>
        <w:tc>
          <w:tcPr>
            <w:tcW w:w="572" w:type="dxa"/>
            <w:tcBorders>
              <w:top w:val="single" w:sz="4" w:space="0" w:color="auto"/>
              <w:left w:val="single" w:sz="4" w:space="0" w:color="auto"/>
              <w:bottom w:val="single" w:sz="4" w:space="0" w:color="auto"/>
              <w:right w:val="single" w:sz="4" w:space="0" w:color="auto"/>
            </w:tcBorders>
            <w:shd w:val="clear" w:color="auto" w:fill="E5B8B7" w:themeFill="accent2" w:themeFillTint="66"/>
            <w:tcMar>
              <w:left w:w="57" w:type="dxa"/>
              <w:right w:w="85" w:type="dxa"/>
            </w:tcMar>
          </w:tcPr>
          <w:p w:rsidR="00332CC9" w:rsidRPr="00FD6BF3" w:rsidRDefault="00332CC9" w:rsidP="003F16EF">
            <w:pPr>
              <w:spacing w:line="240" w:lineRule="auto"/>
              <w:ind w:firstLine="0"/>
              <w:jc w:val="right"/>
              <w:rPr>
                <w:rFonts w:asciiTheme="minorHAnsi" w:eastAsiaTheme="minorHAnsi" w:hAnsiTheme="minorHAnsi" w:cstheme="minorBidi"/>
              </w:rPr>
            </w:pPr>
            <w:r w:rsidRPr="00FD6BF3">
              <w:rPr>
                <w:rFonts w:asciiTheme="minorHAnsi" w:eastAsiaTheme="minorHAnsi" w:hAnsiTheme="minorHAnsi" w:cstheme="minorBidi"/>
              </w:rPr>
              <w:t>44</w:t>
            </w:r>
          </w:p>
        </w:tc>
      </w:tr>
      <w:tr w:rsidR="00332CC9" w:rsidRPr="00FD6BF3" w:rsidTr="003F16EF">
        <w:tc>
          <w:tcPr>
            <w:tcW w:w="8562" w:type="dxa"/>
            <w:gridSpan w:val="2"/>
            <w:tcBorders>
              <w:top w:val="single" w:sz="4" w:space="0" w:color="auto"/>
              <w:left w:val="single" w:sz="4" w:space="0" w:color="auto"/>
              <w:bottom w:val="single" w:sz="4" w:space="0" w:color="auto"/>
            </w:tcBorders>
            <w:shd w:val="clear" w:color="auto" w:fill="F2DBDB" w:themeFill="accent2" w:themeFillTint="33"/>
            <w:tcMar>
              <w:left w:w="57" w:type="dxa"/>
              <w:right w:w="0" w:type="dxa"/>
            </w:tcMar>
          </w:tcPr>
          <w:p w:rsidR="00332CC9" w:rsidRPr="00FD6BF3" w:rsidRDefault="00332CC9" w:rsidP="003F16EF">
            <w:pPr>
              <w:spacing w:before="120" w:line="240" w:lineRule="auto"/>
              <w:ind w:firstLine="0"/>
              <w:jc w:val="center"/>
              <w:rPr>
                <w:rFonts w:asciiTheme="minorHAnsi" w:eastAsiaTheme="minorHAnsi" w:hAnsiTheme="minorHAnsi" w:cstheme="minorBidi"/>
                <w:sz w:val="24"/>
                <w:szCs w:val="24"/>
              </w:rPr>
            </w:pPr>
            <w:r w:rsidRPr="00FD6BF3">
              <w:rPr>
                <w:rFonts w:asciiTheme="minorHAnsi" w:eastAsiaTheme="minorHAnsi" w:hAnsiTheme="minorHAnsi" w:cstheme="minorBidi"/>
                <w:i/>
                <w:iCs/>
                <w:sz w:val="24"/>
                <w:szCs w:val="24"/>
              </w:rPr>
              <w:t xml:space="preserve">Druhá časť: </w:t>
            </w:r>
            <w:r w:rsidRPr="00FD6BF3">
              <w:rPr>
                <w:rFonts w:asciiTheme="minorHAnsi" w:eastAsiaTheme="minorHAnsi" w:hAnsiTheme="minorHAnsi" w:cstheme="minorBidi"/>
                <w:b/>
                <w:bCs/>
                <w:sz w:val="24"/>
                <w:szCs w:val="24"/>
              </w:rPr>
              <w:t>VERBUM IN ECCLESIA</w:t>
            </w:r>
          </w:p>
        </w:tc>
        <w:tc>
          <w:tcPr>
            <w:tcW w:w="572" w:type="dxa"/>
            <w:tcBorders>
              <w:top w:val="single" w:sz="4" w:space="0" w:color="auto"/>
              <w:left w:val="nil"/>
              <w:bottom w:val="single" w:sz="4" w:space="0" w:color="auto"/>
              <w:right w:val="single" w:sz="4" w:space="0" w:color="auto"/>
            </w:tcBorders>
            <w:shd w:val="clear" w:color="auto" w:fill="F2DBDB" w:themeFill="accent2" w:themeFillTint="33"/>
            <w:tcMar>
              <w:left w:w="57" w:type="dxa"/>
              <w:right w:w="85" w:type="dxa"/>
            </w:tcMar>
          </w:tcPr>
          <w:p w:rsidR="00332CC9" w:rsidRPr="00FD6BF3" w:rsidRDefault="00332CC9" w:rsidP="003F16EF">
            <w:pPr>
              <w:spacing w:before="120" w:line="240" w:lineRule="auto"/>
              <w:ind w:firstLine="0"/>
              <w:jc w:val="right"/>
              <w:rPr>
                <w:rFonts w:asciiTheme="minorHAnsi" w:eastAsiaTheme="minorHAnsi" w:hAnsiTheme="minorHAnsi" w:cstheme="minorBidi"/>
                <w:b/>
                <w:bCs/>
              </w:rPr>
            </w:pPr>
            <w:r w:rsidRPr="00FD6BF3">
              <w:rPr>
                <w:rFonts w:asciiTheme="minorHAnsi" w:eastAsiaTheme="minorHAnsi" w:hAnsiTheme="minorHAnsi" w:cstheme="minorBidi"/>
                <w:b/>
                <w:bCs/>
              </w:rPr>
              <w:t>77</w:t>
            </w:r>
          </w:p>
        </w:tc>
      </w:tr>
      <w:tr w:rsidR="00332CC9" w:rsidRPr="00FD6BF3" w:rsidTr="003F16EF">
        <w:trPr>
          <w:cantSplit/>
        </w:trPr>
        <w:tc>
          <w:tcPr>
            <w:tcW w:w="6436" w:type="dxa"/>
            <w:tcBorders>
              <w:left w:val="single" w:sz="4" w:space="0" w:color="auto"/>
              <w:right w:val="single" w:sz="4" w:space="0" w:color="auto"/>
            </w:tcBorders>
            <w:shd w:val="clear" w:color="auto" w:fill="F7E9E9"/>
            <w:tcMar>
              <w:left w:w="57" w:type="dxa"/>
              <w:right w:w="0" w:type="dxa"/>
            </w:tcMar>
          </w:tcPr>
          <w:p w:rsidR="00332CC9" w:rsidRPr="00FD6BF3" w:rsidRDefault="00332CC9" w:rsidP="003F16EF">
            <w:pPr>
              <w:spacing w:after="0" w:line="240" w:lineRule="auto"/>
              <w:ind w:firstLine="0"/>
              <w:rPr>
                <w:rFonts w:asciiTheme="minorHAnsi" w:eastAsiaTheme="minorHAnsi" w:hAnsiTheme="minorHAnsi" w:cstheme="minorBidi"/>
                <w:b/>
                <w:bCs/>
                <w:sz w:val="24"/>
                <w:szCs w:val="24"/>
              </w:rPr>
            </w:pPr>
            <w:r w:rsidRPr="00FD6BF3">
              <w:rPr>
                <w:rFonts w:asciiTheme="minorHAnsi" w:eastAsiaTheme="minorHAnsi" w:hAnsiTheme="minorHAnsi" w:cstheme="minorBidi"/>
                <w:b/>
                <w:bCs/>
                <w:smallCaps/>
                <w:sz w:val="24"/>
                <w:szCs w:val="24"/>
              </w:rPr>
              <w:t>Božie slovo a Cirkev</w:t>
            </w:r>
            <w:r w:rsidRPr="00FD6BF3">
              <w:rPr>
                <w:rFonts w:asciiTheme="minorHAnsi" w:eastAsiaTheme="minorHAnsi" w:hAnsiTheme="minorHAnsi" w:cstheme="minorBidi"/>
                <w:b/>
                <w:bCs/>
                <w:sz w:val="24"/>
                <w:szCs w:val="24"/>
              </w:rPr>
              <w:t xml:space="preserve"> (50-51)</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Cirkev prijíma Slovo (50)</w:t>
            </w:r>
          </w:p>
          <w:p w:rsidR="00332CC9" w:rsidRPr="00FD6BF3" w:rsidRDefault="00332CC9" w:rsidP="003F16EF">
            <w:pPr>
              <w:spacing w:after="120" w:line="240" w:lineRule="exact"/>
              <w:rPr>
                <w:rFonts w:asciiTheme="minorHAnsi" w:eastAsiaTheme="minorHAnsi" w:hAnsiTheme="minorHAnsi" w:cs="Courier New"/>
                <w:i/>
              </w:rPr>
            </w:pPr>
            <w:r w:rsidRPr="00FD6BF3">
              <w:rPr>
                <w:rFonts w:asciiTheme="minorHAnsi" w:eastAsiaTheme="minorHAnsi" w:hAnsiTheme="minorHAnsi" w:cs="Courier New"/>
                <w:i/>
              </w:rPr>
              <w:t xml:space="preserve">   Súčasná prítomnosť Krista v živote Cirkvi (51)</w:t>
            </w:r>
          </w:p>
        </w:tc>
        <w:tc>
          <w:tcPr>
            <w:tcW w:w="21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left w:w="0" w:type="dxa"/>
              <w:right w:w="0" w:type="dxa"/>
            </w:tcMar>
            <w:vAlign w:val="center"/>
          </w:tcPr>
          <w:p w:rsidR="00332CC9" w:rsidRPr="00FD6BF3" w:rsidRDefault="00332CC9" w:rsidP="003F16EF">
            <w:pPr>
              <w:spacing w:line="240" w:lineRule="auto"/>
              <w:ind w:left="57" w:right="57" w:firstLine="0"/>
              <w:jc w:val="center"/>
              <w:rPr>
                <w:rFonts w:asciiTheme="minorHAnsi" w:eastAsiaTheme="minorHAnsi" w:hAnsiTheme="minorHAnsi" w:cstheme="minorBidi"/>
                <w:sz w:val="36"/>
                <w:szCs w:val="36"/>
              </w:rPr>
            </w:pPr>
            <w:r w:rsidRPr="00FD6BF3">
              <w:rPr>
                <w:rFonts w:asciiTheme="minorHAnsi" w:eastAsiaTheme="minorHAnsi" w:hAnsiTheme="minorHAnsi" w:cstheme="minorBidi"/>
                <w:sz w:val="36"/>
                <w:szCs w:val="36"/>
              </w:rPr>
              <w:t>ZÁKLADNÉ</w:t>
            </w:r>
          </w:p>
        </w:tc>
        <w:tc>
          <w:tcPr>
            <w:tcW w:w="57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left w:w="57" w:type="dxa"/>
              <w:right w:w="85" w:type="dxa"/>
            </w:tcMar>
          </w:tcPr>
          <w:p w:rsidR="00332CC9" w:rsidRPr="00FD6BF3" w:rsidRDefault="00332CC9" w:rsidP="003F16EF">
            <w:pPr>
              <w:spacing w:after="0" w:line="240" w:lineRule="auto"/>
              <w:ind w:firstLine="0"/>
              <w:jc w:val="right"/>
              <w:rPr>
                <w:rFonts w:asciiTheme="minorHAnsi" w:eastAsiaTheme="minorHAnsi" w:hAnsiTheme="minorHAnsi" w:cstheme="minorBidi"/>
              </w:rPr>
            </w:pPr>
            <w:r w:rsidRPr="00FD6BF3">
              <w:rPr>
                <w:rFonts w:asciiTheme="minorHAnsi" w:eastAsiaTheme="minorHAnsi" w:hAnsiTheme="minorHAnsi" w:cstheme="minorBidi"/>
              </w:rPr>
              <w:t>79</w:t>
            </w:r>
          </w:p>
        </w:tc>
      </w:tr>
      <w:tr w:rsidR="00332CC9" w:rsidRPr="00FD6BF3" w:rsidTr="003F16EF">
        <w:trPr>
          <w:trHeight w:val="1134"/>
        </w:trPr>
        <w:tc>
          <w:tcPr>
            <w:tcW w:w="6436" w:type="dxa"/>
            <w:tcBorders>
              <w:left w:val="single" w:sz="4" w:space="0" w:color="auto"/>
              <w:right w:val="single" w:sz="4" w:space="0" w:color="auto"/>
            </w:tcBorders>
            <w:shd w:val="clear" w:color="auto" w:fill="F7E9E9"/>
            <w:tcMar>
              <w:left w:w="57" w:type="dxa"/>
              <w:right w:w="0" w:type="dxa"/>
            </w:tcMar>
          </w:tcPr>
          <w:p w:rsidR="00332CC9" w:rsidRPr="00FD6BF3" w:rsidRDefault="00332CC9" w:rsidP="003F16EF">
            <w:pPr>
              <w:spacing w:after="0" w:line="240" w:lineRule="auto"/>
              <w:ind w:firstLine="0"/>
              <w:rPr>
                <w:rFonts w:asciiTheme="minorHAnsi" w:eastAsiaTheme="minorHAnsi" w:hAnsiTheme="minorHAnsi" w:cstheme="minorBidi"/>
                <w:b/>
                <w:bCs/>
                <w:sz w:val="24"/>
                <w:szCs w:val="24"/>
              </w:rPr>
            </w:pPr>
            <w:r w:rsidRPr="00FD6BF3">
              <w:rPr>
                <w:rFonts w:asciiTheme="minorHAnsi" w:eastAsiaTheme="minorHAnsi" w:hAnsiTheme="minorHAnsi" w:cstheme="minorBidi"/>
                <w:b/>
                <w:bCs/>
                <w:smallCaps/>
                <w:sz w:val="24"/>
                <w:szCs w:val="24"/>
              </w:rPr>
              <w:t>Liturgia, privilegované miesto Božieho slova</w:t>
            </w:r>
            <w:r w:rsidRPr="00FD6BF3">
              <w:rPr>
                <w:rFonts w:asciiTheme="minorHAnsi" w:eastAsiaTheme="minorHAnsi" w:hAnsiTheme="minorHAnsi" w:cstheme="minorBidi"/>
                <w:b/>
                <w:bCs/>
                <w:sz w:val="24"/>
                <w:szCs w:val="24"/>
              </w:rPr>
              <w:t xml:space="preserve"> (52-71)</w:t>
            </w:r>
          </w:p>
          <w:p w:rsidR="00332CC9" w:rsidRPr="00FD6BF3" w:rsidRDefault="00332CC9" w:rsidP="003F16EF">
            <w:pPr>
              <w:spacing w:after="0" w:line="240" w:lineRule="exact"/>
              <w:rPr>
                <w:rFonts w:asciiTheme="minorHAnsi" w:eastAsiaTheme="minorHAnsi" w:hAnsiTheme="minorHAnsi" w:cstheme="minorBidi"/>
                <w:i/>
              </w:rPr>
            </w:pPr>
            <w:r w:rsidRPr="00FD6BF3">
              <w:rPr>
                <w:rFonts w:asciiTheme="minorHAnsi" w:eastAsiaTheme="minorHAnsi" w:hAnsiTheme="minorHAnsi" w:cs="Courier New"/>
                <w:i/>
              </w:rPr>
              <w:t xml:space="preserve">   Božie slovo v posvätnej liturgii (52)</w:t>
            </w:r>
          </w:p>
          <w:p w:rsidR="00332CC9" w:rsidRPr="00FD6BF3" w:rsidRDefault="00332CC9" w:rsidP="003F16EF">
            <w:pPr>
              <w:spacing w:after="0" w:line="240" w:lineRule="exact"/>
              <w:rPr>
                <w:rFonts w:asciiTheme="minorHAnsi" w:eastAsiaTheme="minorHAnsi" w:hAnsiTheme="minorHAnsi" w:cstheme="minorBidi"/>
                <w:i/>
              </w:rPr>
            </w:pPr>
            <w:r w:rsidRPr="00FD6BF3">
              <w:rPr>
                <w:rFonts w:asciiTheme="minorHAnsi" w:eastAsiaTheme="minorHAnsi" w:hAnsiTheme="minorHAnsi" w:cstheme="minorBidi"/>
                <w:i/>
              </w:rPr>
              <w:t xml:space="preserve">   Sväté písmo a sviatosti (53)</w:t>
            </w:r>
          </w:p>
          <w:p w:rsidR="00332CC9" w:rsidRPr="00FD6BF3" w:rsidRDefault="00332CC9" w:rsidP="003F16EF">
            <w:pPr>
              <w:spacing w:after="0" w:line="240" w:lineRule="exact"/>
              <w:rPr>
                <w:rFonts w:asciiTheme="minorHAnsi" w:eastAsiaTheme="minorHAnsi" w:hAnsiTheme="minorHAnsi" w:cs="Courier New"/>
                <w:i/>
                <w:lang w:eastAsia="cs-CZ"/>
              </w:rPr>
            </w:pPr>
            <w:r w:rsidRPr="00FD6BF3">
              <w:rPr>
                <w:rFonts w:asciiTheme="minorHAnsi" w:eastAsiaTheme="minorHAnsi" w:hAnsiTheme="minorHAnsi" w:cs="Courier New"/>
                <w:i/>
                <w:lang w:eastAsia="cs-CZ"/>
              </w:rPr>
              <w:t xml:space="preserve">   Božie slovo a Eucharistia (54-55)</w:t>
            </w:r>
          </w:p>
          <w:p w:rsidR="00332CC9" w:rsidRPr="00FD6BF3" w:rsidRDefault="00332CC9" w:rsidP="003F16EF">
            <w:pPr>
              <w:spacing w:after="0" w:line="240" w:lineRule="exact"/>
              <w:rPr>
                <w:rFonts w:asciiTheme="minorHAnsi" w:eastAsiaTheme="minorHAnsi" w:hAnsiTheme="minorHAnsi" w:cstheme="minorBidi"/>
                <w:i/>
                <w:lang w:eastAsia="cs-CZ"/>
              </w:rPr>
            </w:pPr>
            <w:r w:rsidRPr="00FD6BF3">
              <w:rPr>
                <w:rFonts w:asciiTheme="minorHAnsi" w:eastAsiaTheme="minorHAnsi" w:hAnsiTheme="minorHAnsi" w:cstheme="minorBidi"/>
                <w:i/>
                <w:lang w:eastAsia="cs-CZ"/>
              </w:rPr>
              <w:t xml:space="preserve">   Sakramentálnosť Slova (56)</w:t>
            </w:r>
          </w:p>
          <w:p w:rsidR="00332CC9" w:rsidRPr="00FD6BF3" w:rsidRDefault="00332CC9" w:rsidP="003F16EF">
            <w:pPr>
              <w:spacing w:after="0" w:line="240" w:lineRule="exact"/>
              <w:rPr>
                <w:rFonts w:asciiTheme="minorHAnsi" w:eastAsiaTheme="minorHAnsi" w:hAnsiTheme="minorHAnsi" w:cstheme="minorBidi"/>
                <w:i/>
                <w:lang w:eastAsia="cs-CZ"/>
              </w:rPr>
            </w:pPr>
            <w:r w:rsidRPr="00FD6BF3">
              <w:rPr>
                <w:rFonts w:asciiTheme="minorHAnsi" w:eastAsiaTheme="minorHAnsi" w:hAnsiTheme="minorHAnsi" w:cstheme="minorBidi"/>
                <w:i/>
                <w:lang w:eastAsia="cs-CZ"/>
              </w:rPr>
              <w:t xml:space="preserve">   Sväté písmo a lekcionár (57)</w:t>
            </w:r>
          </w:p>
          <w:p w:rsidR="00332CC9" w:rsidRPr="00FD6BF3" w:rsidRDefault="00332CC9" w:rsidP="003F16EF">
            <w:pPr>
              <w:spacing w:after="0" w:line="240" w:lineRule="exact"/>
              <w:rPr>
                <w:rFonts w:asciiTheme="minorHAnsi" w:eastAsiaTheme="minorHAnsi" w:hAnsiTheme="minorHAnsi" w:cstheme="minorBidi"/>
                <w:i/>
              </w:rPr>
            </w:pPr>
            <w:r w:rsidRPr="00FD6BF3">
              <w:rPr>
                <w:rFonts w:asciiTheme="minorHAnsi" w:eastAsiaTheme="minorHAnsi" w:hAnsiTheme="minorHAnsi" w:cstheme="minorBidi"/>
                <w:i/>
              </w:rPr>
              <w:t xml:space="preserve">   Čítanie Božieho slova a služba lektorátu (58)</w:t>
            </w:r>
          </w:p>
          <w:p w:rsidR="00332CC9" w:rsidRPr="00FD6BF3" w:rsidRDefault="00332CC9" w:rsidP="003F16EF">
            <w:pPr>
              <w:spacing w:after="0" w:line="240" w:lineRule="exact"/>
              <w:rPr>
                <w:rFonts w:asciiTheme="minorHAnsi" w:eastAsiaTheme="minorHAnsi" w:hAnsiTheme="minorHAnsi" w:cstheme="minorBidi"/>
                <w:i/>
              </w:rPr>
            </w:pPr>
            <w:r w:rsidRPr="00FD6BF3">
              <w:rPr>
                <w:rFonts w:asciiTheme="minorHAnsi" w:eastAsiaTheme="minorHAnsi" w:hAnsiTheme="minorHAnsi" w:cstheme="minorBidi"/>
                <w:i/>
              </w:rPr>
              <w:t xml:space="preserve">   Dôležitosť homílie (59)</w:t>
            </w:r>
          </w:p>
          <w:p w:rsidR="00332CC9" w:rsidRPr="00FD6BF3" w:rsidRDefault="00332CC9" w:rsidP="003F16EF">
            <w:pPr>
              <w:spacing w:after="0" w:line="240" w:lineRule="exact"/>
              <w:rPr>
                <w:rFonts w:asciiTheme="minorHAnsi" w:eastAsiaTheme="minorHAnsi" w:hAnsiTheme="minorHAnsi" w:cstheme="minorBidi"/>
                <w:i/>
                <w:lang w:eastAsia="cs-CZ"/>
              </w:rPr>
            </w:pPr>
            <w:r w:rsidRPr="00FD6BF3">
              <w:rPr>
                <w:rFonts w:asciiTheme="minorHAnsi" w:eastAsiaTheme="minorHAnsi" w:hAnsiTheme="minorHAnsi" w:cstheme="minorBidi"/>
                <w:i/>
                <w:lang w:eastAsia="cs-CZ"/>
              </w:rPr>
              <w:t xml:space="preserve">   Potreba homiletického direktória (60)</w:t>
            </w:r>
          </w:p>
          <w:p w:rsidR="00332CC9" w:rsidRPr="00FD6BF3" w:rsidRDefault="00332CC9" w:rsidP="003F16EF">
            <w:pPr>
              <w:spacing w:after="0" w:line="240" w:lineRule="exact"/>
              <w:rPr>
                <w:rFonts w:asciiTheme="minorHAnsi" w:eastAsiaTheme="minorHAnsi" w:hAnsiTheme="minorHAnsi" w:cstheme="minorBidi"/>
                <w:i/>
                <w:lang w:eastAsia="cs-CZ"/>
              </w:rPr>
            </w:pPr>
            <w:r w:rsidRPr="00FD6BF3">
              <w:rPr>
                <w:rFonts w:asciiTheme="minorHAnsi" w:eastAsiaTheme="minorHAnsi" w:hAnsiTheme="minorHAnsi" w:cstheme="minorBidi"/>
                <w:i/>
                <w:lang w:eastAsia="cs-CZ"/>
              </w:rPr>
              <w:lastRenderedPageBreak/>
              <w:t xml:space="preserve">   Božie slovo, zmierenie a pomazanie chorých (61)</w:t>
            </w:r>
          </w:p>
          <w:p w:rsidR="00332CC9" w:rsidRPr="00FD6BF3" w:rsidRDefault="00332CC9" w:rsidP="003F16EF">
            <w:pPr>
              <w:spacing w:after="0" w:line="240" w:lineRule="exact"/>
              <w:rPr>
                <w:rFonts w:asciiTheme="minorHAnsi" w:eastAsiaTheme="minorHAnsi" w:hAnsiTheme="minorHAnsi" w:cstheme="minorBidi"/>
                <w:i/>
              </w:rPr>
            </w:pPr>
            <w:r w:rsidRPr="00FD6BF3">
              <w:rPr>
                <w:rFonts w:asciiTheme="minorHAnsi" w:eastAsiaTheme="minorHAnsi" w:hAnsiTheme="minorHAnsi" w:cstheme="minorBidi"/>
                <w:i/>
              </w:rPr>
              <w:t xml:space="preserve">   Božie slovo a liturgia hodín (62)</w:t>
            </w:r>
          </w:p>
          <w:p w:rsidR="00332CC9" w:rsidRPr="00FD6BF3" w:rsidRDefault="00332CC9" w:rsidP="003F16EF">
            <w:pPr>
              <w:spacing w:after="0" w:line="240" w:lineRule="exact"/>
              <w:rPr>
                <w:rFonts w:asciiTheme="minorHAnsi" w:eastAsiaTheme="minorHAnsi" w:hAnsiTheme="minorHAnsi" w:cstheme="minorBidi"/>
                <w:i/>
                <w:lang w:eastAsia="cs-CZ"/>
              </w:rPr>
            </w:pPr>
            <w:r w:rsidRPr="00FD6BF3">
              <w:rPr>
                <w:rFonts w:asciiTheme="minorHAnsi" w:eastAsiaTheme="minorHAnsi" w:hAnsiTheme="minorHAnsi" w:cstheme="minorBidi"/>
                <w:i/>
                <w:lang w:eastAsia="cs-CZ"/>
              </w:rPr>
              <w:t xml:space="preserve">   Božie slovo a Benedikcionál (63)</w:t>
            </w:r>
          </w:p>
          <w:p w:rsidR="00332CC9" w:rsidRPr="00FD6BF3" w:rsidRDefault="00332CC9" w:rsidP="003F16EF">
            <w:pPr>
              <w:spacing w:after="0" w:line="240" w:lineRule="exact"/>
              <w:rPr>
                <w:rFonts w:asciiTheme="minorHAnsi" w:eastAsiaTheme="minorHAnsi" w:hAnsiTheme="minorHAnsi" w:cstheme="minorBidi"/>
                <w:i/>
              </w:rPr>
            </w:pPr>
            <w:r w:rsidRPr="00FD6BF3">
              <w:rPr>
                <w:rFonts w:asciiTheme="minorHAnsi" w:eastAsiaTheme="minorHAnsi" w:hAnsiTheme="minorHAnsi" w:cstheme="minorBidi"/>
                <w:i/>
                <w:lang w:eastAsia="cs-CZ"/>
              </w:rPr>
              <w:t xml:space="preserve">   Konkrétne podnety a návrhy na liturgickú animáciu (64)</w:t>
            </w:r>
          </w:p>
          <w:p w:rsidR="00332CC9" w:rsidRPr="00FD6BF3" w:rsidRDefault="00332CC9" w:rsidP="003F16EF">
            <w:pPr>
              <w:spacing w:after="0" w:line="240" w:lineRule="exact"/>
              <w:rPr>
                <w:rFonts w:asciiTheme="minorHAnsi" w:eastAsiaTheme="minorHAnsi" w:hAnsiTheme="minorHAnsi" w:cstheme="minorBidi"/>
                <w:i/>
                <w:lang w:eastAsia="cs-CZ"/>
              </w:rPr>
            </w:pPr>
            <w:r w:rsidRPr="00FD6BF3">
              <w:rPr>
                <w:rFonts w:asciiTheme="minorHAnsi" w:eastAsiaTheme="minorHAnsi" w:hAnsiTheme="minorHAnsi" w:cstheme="minorBidi"/>
                <w:i/>
                <w:lang w:eastAsia="cs-CZ"/>
              </w:rPr>
              <w:t xml:space="preserve"> </w:t>
            </w:r>
            <w:r w:rsidRPr="00FD6BF3">
              <w:rPr>
                <w:rFonts w:asciiTheme="minorHAnsi" w:eastAsiaTheme="minorHAnsi" w:hAnsiTheme="minorHAnsi" w:cstheme="minorBidi"/>
                <w:i/>
                <w:lang w:eastAsia="cs-CZ"/>
              </w:rPr>
              <w:tab/>
              <w:t xml:space="preserve">   a) Slávenie Božieho slova (65), </w:t>
            </w:r>
          </w:p>
          <w:p w:rsidR="00332CC9" w:rsidRPr="00FD6BF3" w:rsidRDefault="00332CC9" w:rsidP="003F16EF">
            <w:pPr>
              <w:spacing w:after="0" w:line="240" w:lineRule="exact"/>
              <w:rPr>
                <w:rFonts w:asciiTheme="minorHAnsi" w:eastAsiaTheme="minorHAnsi" w:hAnsiTheme="minorHAnsi" w:cs="Courier New"/>
                <w:i/>
              </w:rPr>
            </w:pPr>
            <w:r w:rsidRPr="00FD6BF3">
              <w:rPr>
                <w:rFonts w:asciiTheme="minorHAnsi" w:eastAsiaTheme="minorHAnsi" w:hAnsiTheme="minorHAnsi" w:cs="Courier New"/>
                <w:i/>
              </w:rPr>
              <w:t xml:space="preserve"> </w:t>
            </w:r>
            <w:r w:rsidRPr="00FD6BF3">
              <w:rPr>
                <w:rFonts w:asciiTheme="minorHAnsi" w:eastAsiaTheme="minorHAnsi" w:hAnsiTheme="minorHAnsi" w:cs="Courier New"/>
                <w:i/>
              </w:rPr>
              <w:tab/>
              <w:t xml:space="preserve">   b) Slovo a ticho (66)</w:t>
            </w:r>
          </w:p>
          <w:p w:rsidR="00332CC9" w:rsidRPr="00FD6BF3" w:rsidRDefault="00332CC9" w:rsidP="003F16EF">
            <w:pPr>
              <w:spacing w:after="0" w:line="240" w:lineRule="exact"/>
              <w:rPr>
                <w:rFonts w:asciiTheme="minorHAnsi" w:eastAsiaTheme="minorHAnsi" w:hAnsiTheme="minorHAnsi" w:cs="Courier New"/>
                <w:i/>
              </w:rPr>
            </w:pPr>
            <w:r w:rsidRPr="00FD6BF3">
              <w:rPr>
                <w:rFonts w:asciiTheme="minorHAnsi" w:eastAsiaTheme="minorHAnsi" w:hAnsiTheme="minorHAnsi" w:cs="Courier New"/>
                <w:i/>
              </w:rPr>
              <w:tab/>
              <w:t xml:space="preserve">   c) Slávnostné hlásanie Božieho slova (67)</w:t>
            </w:r>
          </w:p>
          <w:p w:rsidR="00332CC9" w:rsidRPr="00FD6BF3" w:rsidRDefault="00332CC9" w:rsidP="003F16EF">
            <w:pPr>
              <w:spacing w:after="0" w:line="240" w:lineRule="exact"/>
              <w:rPr>
                <w:rFonts w:asciiTheme="minorHAnsi" w:eastAsiaTheme="minorHAnsi" w:hAnsiTheme="minorHAnsi" w:cs="Courier New"/>
                <w:i/>
              </w:rPr>
            </w:pPr>
            <w:r w:rsidRPr="00FD6BF3">
              <w:rPr>
                <w:rFonts w:asciiTheme="minorHAnsi" w:eastAsiaTheme="minorHAnsi" w:hAnsiTheme="minorHAnsi" w:cs="Courier New"/>
                <w:i/>
              </w:rPr>
              <w:tab/>
              <w:t xml:space="preserve">   d) Božie slovo v kresťanskom chráme (68)</w:t>
            </w:r>
          </w:p>
          <w:p w:rsidR="00332CC9" w:rsidRPr="00FD6BF3" w:rsidRDefault="00332CC9" w:rsidP="003F16EF">
            <w:pPr>
              <w:spacing w:after="0" w:line="240" w:lineRule="exact"/>
              <w:rPr>
                <w:rFonts w:asciiTheme="minorHAnsi" w:eastAsiaTheme="minorHAnsi" w:hAnsiTheme="minorHAnsi" w:cs="Courier New"/>
                <w:i/>
              </w:rPr>
            </w:pPr>
            <w:r w:rsidRPr="00FD6BF3">
              <w:rPr>
                <w:rFonts w:asciiTheme="minorHAnsi" w:eastAsiaTheme="minorHAnsi" w:hAnsiTheme="minorHAnsi" w:cs="Courier New"/>
                <w:i/>
              </w:rPr>
              <w:tab/>
              <w:t xml:space="preserve">   e) Exkluzivita biblických textov v liturgii (69)</w:t>
            </w:r>
          </w:p>
          <w:p w:rsidR="00332CC9" w:rsidRPr="00FD6BF3" w:rsidRDefault="00332CC9" w:rsidP="003F16EF">
            <w:pPr>
              <w:spacing w:after="0" w:line="240" w:lineRule="exact"/>
              <w:rPr>
                <w:rFonts w:asciiTheme="minorHAnsi" w:eastAsiaTheme="minorHAnsi" w:hAnsiTheme="minorHAnsi" w:cs="Courier New"/>
                <w:i/>
              </w:rPr>
            </w:pPr>
            <w:r w:rsidRPr="00FD6BF3">
              <w:rPr>
                <w:rFonts w:asciiTheme="minorHAnsi" w:eastAsiaTheme="minorHAnsi" w:hAnsiTheme="minorHAnsi" w:cs="Courier New"/>
                <w:i/>
              </w:rPr>
              <w:tab/>
              <w:t xml:space="preserve">   f) Biblicky inšpirovaný liturgický spev (70)</w:t>
            </w:r>
          </w:p>
          <w:p w:rsidR="00332CC9" w:rsidRPr="00FD6BF3" w:rsidRDefault="00332CC9" w:rsidP="003F16EF">
            <w:pPr>
              <w:spacing w:line="240" w:lineRule="exact"/>
              <w:rPr>
                <w:rFonts w:asciiTheme="minorHAnsi" w:eastAsiaTheme="minorHAnsi" w:hAnsiTheme="minorHAnsi" w:cs="Courier New"/>
                <w:i/>
              </w:rPr>
            </w:pPr>
            <w:r w:rsidRPr="00FD6BF3">
              <w:rPr>
                <w:rFonts w:asciiTheme="minorHAnsi" w:eastAsiaTheme="minorHAnsi" w:hAnsiTheme="minorHAnsi" w:cs="Courier New"/>
                <w:i/>
              </w:rPr>
              <w:tab/>
              <w:t xml:space="preserve">   g) Zvláštna pozornosť nevidiacim a nepočujúcim (71)</w:t>
            </w:r>
          </w:p>
        </w:tc>
        <w:tc>
          <w:tcPr>
            <w:tcW w:w="21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left w:w="57" w:type="dxa"/>
            </w:tcMar>
            <w:vAlign w:val="center"/>
          </w:tcPr>
          <w:p w:rsidR="00332CC9" w:rsidRDefault="00332CC9" w:rsidP="003F16EF">
            <w:pPr>
              <w:spacing w:line="240" w:lineRule="auto"/>
              <w:ind w:firstLine="0"/>
              <w:jc w:val="center"/>
              <w:rPr>
                <w:rFonts w:asciiTheme="minorHAnsi" w:eastAsiaTheme="minorHAnsi" w:hAnsiTheme="minorHAnsi" w:cstheme="minorBidi"/>
                <w:sz w:val="36"/>
                <w:szCs w:val="36"/>
              </w:rPr>
            </w:pPr>
            <w:r>
              <w:rPr>
                <w:rFonts w:asciiTheme="minorHAnsi" w:eastAsiaTheme="minorHAnsi" w:hAnsiTheme="minorHAnsi" w:cstheme="minorBidi"/>
                <w:sz w:val="36"/>
                <w:szCs w:val="36"/>
              </w:rPr>
              <w:lastRenderedPageBreak/>
              <w:t>ZARUČENE</w:t>
            </w:r>
          </w:p>
          <w:p w:rsidR="00332CC9" w:rsidRPr="00832C44" w:rsidRDefault="00332CC9" w:rsidP="003F16EF">
            <w:pPr>
              <w:spacing w:line="240" w:lineRule="auto"/>
              <w:ind w:firstLine="0"/>
              <w:jc w:val="center"/>
              <w:rPr>
                <w:rFonts w:asciiTheme="minorHAnsi" w:eastAsiaTheme="minorHAnsi" w:hAnsiTheme="minorHAnsi" w:cstheme="minorBidi"/>
                <w:sz w:val="36"/>
                <w:szCs w:val="36"/>
              </w:rPr>
            </w:pPr>
            <w:r w:rsidRPr="00FD6BF3">
              <w:rPr>
                <w:rFonts w:asciiTheme="minorHAnsi" w:eastAsiaTheme="minorHAnsi" w:hAnsiTheme="minorHAnsi" w:cstheme="minorBidi"/>
                <w:sz w:val="36"/>
                <w:szCs w:val="36"/>
              </w:rPr>
              <w:t>ZÁZRAČNÉ</w:t>
            </w:r>
          </w:p>
        </w:tc>
        <w:tc>
          <w:tcPr>
            <w:tcW w:w="57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left w:w="57" w:type="dxa"/>
              <w:right w:w="85" w:type="dxa"/>
            </w:tcMar>
          </w:tcPr>
          <w:p w:rsidR="00332CC9" w:rsidRPr="00FD6BF3" w:rsidRDefault="00332CC9" w:rsidP="003F16EF">
            <w:pPr>
              <w:spacing w:line="240" w:lineRule="auto"/>
              <w:ind w:firstLine="0"/>
              <w:jc w:val="right"/>
              <w:rPr>
                <w:rFonts w:asciiTheme="minorHAnsi" w:eastAsiaTheme="minorHAnsi" w:hAnsiTheme="minorHAnsi" w:cstheme="minorBidi"/>
              </w:rPr>
            </w:pPr>
            <w:r w:rsidRPr="00FD6BF3">
              <w:rPr>
                <w:rFonts w:asciiTheme="minorHAnsi" w:eastAsiaTheme="minorHAnsi" w:hAnsiTheme="minorHAnsi" w:cstheme="minorBidi"/>
              </w:rPr>
              <w:t>82</w:t>
            </w:r>
          </w:p>
        </w:tc>
      </w:tr>
      <w:tr w:rsidR="00332CC9" w:rsidRPr="00FD6BF3" w:rsidTr="003F16EF">
        <w:trPr>
          <w:trHeight w:val="1134"/>
        </w:trPr>
        <w:tc>
          <w:tcPr>
            <w:tcW w:w="6436" w:type="dxa"/>
            <w:tcBorders>
              <w:left w:val="single" w:sz="4" w:space="0" w:color="auto"/>
              <w:bottom w:val="single" w:sz="4" w:space="0" w:color="auto"/>
              <w:right w:val="single" w:sz="4" w:space="0" w:color="auto"/>
            </w:tcBorders>
            <w:shd w:val="clear" w:color="auto" w:fill="F7E9E9"/>
            <w:tcMar>
              <w:left w:w="57" w:type="dxa"/>
              <w:right w:w="0" w:type="dxa"/>
            </w:tcMar>
          </w:tcPr>
          <w:p w:rsidR="00332CC9" w:rsidRPr="00FD6BF3" w:rsidRDefault="00332CC9" w:rsidP="003F16EF">
            <w:pPr>
              <w:spacing w:after="0" w:line="240" w:lineRule="auto"/>
              <w:ind w:firstLine="0"/>
              <w:rPr>
                <w:rFonts w:asciiTheme="minorHAnsi" w:eastAsiaTheme="minorHAnsi" w:hAnsiTheme="minorHAnsi" w:cs="Courier New"/>
                <w:b/>
                <w:bCs/>
                <w:smallCaps/>
                <w:sz w:val="24"/>
                <w:szCs w:val="24"/>
              </w:rPr>
            </w:pPr>
            <w:r w:rsidRPr="00FD6BF3">
              <w:rPr>
                <w:rFonts w:asciiTheme="minorHAnsi" w:eastAsiaTheme="minorHAnsi" w:hAnsiTheme="minorHAnsi" w:cs="Courier New"/>
                <w:b/>
                <w:bCs/>
                <w:smallCaps/>
                <w:sz w:val="24"/>
                <w:szCs w:val="24"/>
              </w:rPr>
              <w:lastRenderedPageBreak/>
              <w:t>Božie slovo v živote Cirkvi (72-89)</w:t>
            </w:r>
          </w:p>
          <w:p w:rsidR="00332CC9" w:rsidRPr="00FD6BF3" w:rsidRDefault="00332CC9" w:rsidP="003F16EF">
            <w:pPr>
              <w:spacing w:after="0" w:line="240" w:lineRule="exact"/>
              <w:rPr>
                <w:rFonts w:asciiTheme="minorHAnsi" w:eastAsiaTheme="minorHAnsi" w:hAnsiTheme="minorHAnsi" w:cstheme="minorBidi"/>
                <w:lang w:eastAsia="cs-CZ"/>
              </w:rPr>
            </w:pPr>
            <w:r w:rsidRPr="00FD6BF3">
              <w:rPr>
                <w:rFonts w:asciiTheme="minorHAnsi" w:eastAsiaTheme="minorHAnsi" w:hAnsiTheme="minorHAnsi" w:cs="Courier New"/>
                <w:i/>
                <w:iCs/>
              </w:rPr>
              <w:t xml:space="preserve">   Stretnutie s Božím slovom vo Svätom písme (72)</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Biblická animácia pastoračnej činnosti (73)</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Biblická dimenzia katechézy (74)</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Biblická formácia kresťanov (75)</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Sväté písmo na veľkých cirkevných zhromaždeniach (76)</w:t>
            </w:r>
          </w:p>
          <w:p w:rsidR="00332CC9" w:rsidRPr="00FD6BF3" w:rsidRDefault="00332CC9" w:rsidP="003F16EF">
            <w:pPr>
              <w:spacing w:after="0" w:line="240" w:lineRule="exact"/>
              <w:rPr>
                <w:rFonts w:asciiTheme="minorHAnsi" w:eastAsiaTheme="minorHAnsi" w:hAnsiTheme="minorHAnsi" w:cstheme="minorBidi"/>
                <w:b/>
                <w:bCs/>
              </w:rPr>
            </w:pPr>
            <w:r w:rsidRPr="00FD6BF3">
              <w:rPr>
                <w:rFonts w:asciiTheme="minorHAnsi" w:eastAsiaTheme="minorHAnsi" w:hAnsiTheme="minorHAnsi" w:cs="Courier New"/>
                <w:i/>
                <w:iCs/>
              </w:rPr>
              <w:t xml:space="preserve">   Božie slovo a povolania (77)</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ab/>
              <w:t xml:space="preserve">   a) Božie slovo a vysvätení služobníci (78-81)</w:t>
            </w:r>
          </w:p>
          <w:p w:rsidR="00332CC9" w:rsidRPr="00FD6BF3" w:rsidRDefault="00332CC9" w:rsidP="003F16EF">
            <w:pPr>
              <w:spacing w:after="0" w:line="240" w:lineRule="exact"/>
              <w:rPr>
                <w:rFonts w:asciiTheme="minorHAnsi" w:eastAsiaTheme="minorHAnsi" w:hAnsiTheme="minorHAnsi" w:cstheme="minorBidi"/>
              </w:rPr>
            </w:pPr>
            <w:r w:rsidRPr="00FD6BF3">
              <w:rPr>
                <w:rFonts w:asciiTheme="minorHAnsi" w:eastAsiaTheme="minorHAnsi" w:hAnsiTheme="minorHAnsi" w:cs="Courier New"/>
                <w:i/>
                <w:iCs/>
              </w:rPr>
              <w:tab/>
              <w:t xml:space="preserve">   b) Božie slovo a kandidáti na služobné kňazstvo (82)</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ab/>
              <w:t xml:space="preserve">   c) Božie slovo a zasvätený život (83)</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ab/>
              <w:t xml:space="preserve">   d) Božie slovo a veriaci laici (84)</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ab/>
              <w:t xml:space="preserve">   e) Božie slovo, manželstvo a rodina (85)</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Rozjímavé čítanie Svätého písma a „lectio divina“ (86-87)</w:t>
            </w:r>
          </w:p>
          <w:p w:rsidR="00332CC9" w:rsidRPr="00FD6BF3" w:rsidRDefault="00332CC9" w:rsidP="003F16EF">
            <w:pPr>
              <w:spacing w:after="0" w:line="240" w:lineRule="exact"/>
              <w:rPr>
                <w:rFonts w:asciiTheme="minorHAnsi" w:eastAsiaTheme="minorHAnsi" w:hAnsiTheme="minorHAnsi" w:cs="Courier New"/>
                <w:i/>
                <w:iCs/>
                <w:color w:val="000000"/>
                <w:szCs w:val="17"/>
              </w:rPr>
            </w:pPr>
            <w:r w:rsidRPr="00FD6BF3">
              <w:rPr>
                <w:rFonts w:asciiTheme="minorHAnsi" w:eastAsiaTheme="minorHAnsi" w:hAnsiTheme="minorHAnsi" w:cs="Courier New"/>
                <w:i/>
                <w:iCs/>
                <w:color w:val="000000"/>
                <w:szCs w:val="17"/>
              </w:rPr>
              <w:t xml:space="preserve">   Božie slovo a mariánska modlitba (88)</w:t>
            </w:r>
          </w:p>
          <w:p w:rsidR="00332CC9" w:rsidRPr="00FD6BF3" w:rsidRDefault="00332CC9" w:rsidP="003F16EF">
            <w:pPr>
              <w:spacing w:after="0" w:line="240" w:lineRule="exact"/>
              <w:rPr>
                <w:rFonts w:asciiTheme="minorHAnsi" w:eastAsiaTheme="minorHAnsi" w:hAnsiTheme="minorHAnsi" w:cs="Courier New"/>
                <w:i/>
                <w:iCs/>
                <w:color w:val="000000"/>
                <w:szCs w:val="17"/>
              </w:rPr>
            </w:pPr>
            <w:r w:rsidRPr="00FD6BF3">
              <w:rPr>
                <w:rFonts w:asciiTheme="minorHAnsi" w:eastAsiaTheme="minorHAnsi" w:hAnsiTheme="minorHAnsi" w:cs="Courier New"/>
                <w:i/>
                <w:iCs/>
                <w:color w:val="000000"/>
                <w:szCs w:val="17"/>
              </w:rPr>
              <w:t xml:space="preserve">   Božie slovo a Svätá zem (89)</w:t>
            </w:r>
          </w:p>
        </w:tc>
        <w:tc>
          <w:tcPr>
            <w:tcW w:w="21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left w:w="57" w:type="dxa"/>
            </w:tcMar>
            <w:vAlign w:val="center"/>
          </w:tcPr>
          <w:p w:rsidR="00332CC9" w:rsidRPr="00FD6BF3" w:rsidRDefault="00332CC9" w:rsidP="003F16EF">
            <w:pPr>
              <w:spacing w:line="240" w:lineRule="auto"/>
              <w:ind w:firstLine="0"/>
              <w:jc w:val="center"/>
              <w:rPr>
                <w:rFonts w:asciiTheme="minorHAnsi" w:eastAsiaTheme="minorHAnsi" w:hAnsiTheme="minorHAnsi" w:cstheme="minorBidi"/>
                <w:sz w:val="36"/>
                <w:szCs w:val="36"/>
              </w:rPr>
            </w:pPr>
            <w:r w:rsidRPr="00FD6BF3">
              <w:rPr>
                <w:rFonts w:asciiTheme="minorHAnsi" w:eastAsiaTheme="minorHAnsi" w:hAnsiTheme="minorHAnsi" w:cstheme="minorBidi"/>
                <w:sz w:val="36"/>
                <w:szCs w:val="36"/>
              </w:rPr>
              <w:t xml:space="preserve">ZAUJÍMAVÉ </w:t>
            </w:r>
          </w:p>
          <w:p w:rsidR="00332CC9" w:rsidRPr="00FD6BF3" w:rsidRDefault="00332CC9" w:rsidP="003F16EF">
            <w:pPr>
              <w:spacing w:line="240" w:lineRule="auto"/>
              <w:ind w:firstLine="0"/>
              <w:jc w:val="center"/>
              <w:rPr>
                <w:rFonts w:asciiTheme="minorHAnsi" w:eastAsiaTheme="minorHAnsi" w:hAnsiTheme="minorHAnsi" w:cstheme="minorBidi"/>
                <w:sz w:val="36"/>
                <w:szCs w:val="36"/>
              </w:rPr>
            </w:pPr>
            <w:r w:rsidRPr="00FD6BF3">
              <w:rPr>
                <w:rFonts w:asciiTheme="minorHAnsi" w:eastAsiaTheme="minorHAnsi" w:hAnsiTheme="minorHAnsi" w:cstheme="minorBidi"/>
                <w:sz w:val="36"/>
                <w:szCs w:val="36"/>
              </w:rPr>
              <w:t>A</w:t>
            </w:r>
          </w:p>
          <w:p w:rsidR="00332CC9" w:rsidRPr="00FD6BF3" w:rsidRDefault="00332CC9" w:rsidP="003F16EF">
            <w:pPr>
              <w:spacing w:line="240" w:lineRule="auto"/>
              <w:ind w:firstLine="0"/>
              <w:rPr>
                <w:rFonts w:asciiTheme="minorHAnsi" w:eastAsiaTheme="minorHAnsi" w:hAnsiTheme="minorHAnsi" w:cstheme="minorBidi"/>
                <w:sz w:val="36"/>
                <w:szCs w:val="36"/>
              </w:rPr>
            </w:pPr>
            <w:r w:rsidRPr="00FD6BF3">
              <w:rPr>
                <w:rFonts w:asciiTheme="minorHAnsi" w:eastAsiaTheme="minorHAnsi" w:hAnsiTheme="minorHAnsi" w:cstheme="minorBidi"/>
                <w:sz w:val="36"/>
                <w:szCs w:val="36"/>
              </w:rPr>
              <w:t>ZMYSLUPLNÉ</w:t>
            </w:r>
          </w:p>
        </w:tc>
        <w:tc>
          <w:tcPr>
            <w:tcW w:w="57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left w:w="57" w:type="dxa"/>
              <w:right w:w="85" w:type="dxa"/>
            </w:tcMar>
          </w:tcPr>
          <w:p w:rsidR="00332CC9" w:rsidRPr="00FD6BF3" w:rsidRDefault="00332CC9" w:rsidP="003F16EF">
            <w:pPr>
              <w:spacing w:line="240" w:lineRule="auto"/>
              <w:ind w:firstLine="0"/>
              <w:jc w:val="right"/>
              <w:rPr>
                <w:rFonts w:asciiTheme="minorHAnsi" w:eastAsiaTheme="minorHAnsi" w:hAnsiTheme="minorHAnsi" w:cstheme="minorBidi"/>
              </w:rPr>
            </w:pPr>
            <w:r w:rsidRPr="00FD6BF3">
              <w:rPr>
                <w:rFonts w:asciiTheme="minorHAnsi" w:eastAsiaTheme="minorHAnsi" w:hAnsiTheme="minorHAnsi" w:cstheme="minorBidi"/>
              </w:rPr>
              <w:t>104</w:t>
            </w:r>
          </w:p>
        </w:tc>
      </w:tr>
      <w:tr w:rsidR="00332CC9" w:rsidRPr="00FD6BF3" w:rsidTr="003F16EF">
        <w:tc>
          <w:tcPr>
            <w:tcW w:w="8562" w:type="dxa"/>
            <w:gridSpan w:val="2"/>
            <w:tcBorders>
              <w:top w:val="single" w:sz="4" w:space="0" w:color="auto"/>
              <w:left w:val="single" w:sz="4" w:space="0" w:color="auto"/>
              <w:bottom w:val="single" w:sz="4" w:space="0" w:color="auto"/>
            </w:tcBorders>
            <w:shd w:val="clear" w:color="auto" w:fill="D6E3BC" w:themeFill="accent3" w:themeFillTint="66"/>
            <w:tcMar>
              <w:left w:w="57" w:type="dxa"/>
              <w:right w:w="0" w:type="dxa"/>
            </w:tcMar>
          </w:tcPr>
          <w:p w:rsidR="00332CC9" w:rsidRPr="00FD6BF3" w:rsidRDefault="00332CC9" w:rsidP="003F16EF">
            <w:pPr>
              <w:spacing w:before="120" w:line="240" w:lineRule="auto"/>
              <w:ind w:firstLine="0"/>
              <w:jc w:val="center"/>
              <w:rPr>
                <w:rFonts w:asciiTheme="minorHAnsi" w:eastAsiaTheme="minorHAnsi" w:hAnsiTheme="minorHAnsi" w:cstheme="minorBidi"/>
                <w:sz w:val="24"/>
                <w:szCs w:val="24"/>
              </w:rPr>
            </w:pPr>
            <w:r w:rsidRPr="00FD6BF3">
              <w:rPr>
                <w:rFonts w:asciiTheme="minorHAnsi" w:eastAsiaTheme="minorHAnsi" w:hAnsiTheme="minorHAnsi" w:cstheme="minorBidi"/>
                <w:i/>
                <w:iCs/>
                <w:sz w:val="24"/>
                <w:szCs w:val="24"/>
              </w:rPr>
              <w:t xml:space="preserve">Tretia časť: </w:t>
            </w:r>
            <w:r w:rsidRPr="00FD6BF3">
              <w:rPr>
                <w:rFonts w:asciiTheme="minorHAnsi" w:eastAsiaTheme="minorHAnsi" w:hAnsiTheme="minorHAnsi" w:cstheme="minorBidi"/>
                <w:b/>
                <w:bCs/>
                <w:sz w:val="24"/>
                <w:szCs w:val="24"/>
              </w:rPr>
              <w:t>VERBUM MUNDO</w:t>
            </w:r>
          </w:p>
        </w:tc>
        <w:tc>
          <w:tcPr>
            <w:tcW w:w="572" w:type="dxa"/>
            <w:tcBorders>
              <w:top w:val="single" w:sz="4" w:space="0" w:color="auto"/>
              <w:left w:val="nil"/>
              <w:bottom w:val="single" w:sz="4" w:space="0" w:color="auto"/>
              <w:right w:val="single" w:sz="4" w:space="0" w:color="auto"/>
            </w:tcBorders>
            <w:shd w:val="clear" w:color="auto" w:fill="D6E3BC" w:themeFill="accent3" w:themeFillTint="66"/>
            <w:tcMar>
              <w:left w:w="57" w:type="dxa"/>
              <w:right w:w="85" w:type="dxa"/>
            </w:tcMar>
          </w:tcPr>
          <w:p w:rsidR="00332CC9" w:rsidRPr="00FD6BF3" w:rsidRDefault="00332CC9" w:rsidP="003F16EF">
            <w:pPr>
              <w:spacing w:before="120" w:line="240" w:lineRule="auto"/>
              <w:ind w:firstLine="0"/>
              <w:jc w:val="right"/>
              <w:rPr>
                <w:rFonts w:asciiTheme="minorHAnsi" w:eastAsiaTheme="minorHAnsi" w:hAnsiTheme="minorHAnsi" w:cstheme="minorBidi"/>
                <w:b/>
                <w:bCs/>
              </w:rPr>
            </w:pPr>
            <w:r w:rsidRPr="00FD6BF3">
              <w:rPr>
                <w:rFonts w:asciiTheme="minorHAnsi" w:eastAsiaTheme="minorHAnsi" w:hAnsiTheme="minorHAnsi" w:cstheme="minorBidi"/>
                <w:b/>
                <w:bCs/>
              </w:rPr>
              <w:t>129</w:t>
            </w:r>
          </w:p>
        </w:tc>
      </w:tr>
      <w:tr w:rsidR="00332CC9" w:rsidRPr="00FD6BF3" w:rsidTr="003F16EF">
        <w:trPr>
          <w:trHeight w:val="1134"/>
        </w:trPr>
        <w:tc>
          <w:tcPr>
            <w:tcW w:w="6436" w:type="dxa"/>
            <w:tcBorders>
              <w:left w:val="single" w:sz="4" w:space="0" w:color="auto"/>
              <w:right w:val="single" w:sz="4" w:space="0" w:color="auto"/>
            </w:tcBorders>
            <w:shd w:val="clear" w:color="auto" w:fill="EAF1DD" w:themeFill="accent3" w:themeFillTint="33"/>
          </w:tcPr>
          <w:p w:rsidR="00332CC9" w:rsidRPr="00FD6BF3" w:rsidRDefault="00332CC9" w:rsidP="003F16EF">
            <w:pPr>
              <w:spacing w:after="0" w:line="240" w:lineRule="auto"/>
              <w:ind w:firstLine="0"/>
              <w:rPr>
                <w:rFonts w:asciiTheme="minorHAnsi" w:eastAsiaTheme="minorHAnsi" w:hAnsiTheme="minorHAnsi" w:cstheme="minorBidi"/>
                <w:b/>
                <w:bCs/>
                <w:sz w:val="24"/>
                <w:szCs w:val="24"/>
              </w:rPr>
            </w:pPr>
            <w:r w:rsidRPr="00FD6BF3">
              <w:rPr>
                <w:rFonts w:asciiTheme="minorHAnsi" w:eastAsiaTheme="minorHAnsi" w:hAnsiTheme="minorHAnsi" w:cstheme="minorBidi"/>
                <w:b/>
                <w:bCs/>
                <w:smallCaps/>
                <w:sz w:val="24"/>
                <w:szCs w:val="24"/>
              </w:rPr>
              <w:t xml:space="preserve">Poslanie Cirkvi: Hlásať Božie slovo svetu </w:t>
            </w:r>
            <w:r w:rsidRPr="00FD6BF3">
              <w:rPr>
                <w:rFonts w:asciiTheme="minorHAnsi" w:eastAsiaTheme="minorHAnsi" w:hAnsiTheme="minorHAnsi" w:cstheme="minorBidi"/>
                <w:b/>
                <w:bCs/>
                <w:sz w:val="24"/>
                <w:szCs w:val="24"/>
              </w:rPr>
              <w:t>(90-98)</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theme="minorBidi"/>
              </w:rPr>
              <w:t xml:space="preserve">  </w:t>
            </w:r>
            <w:r w:rsidRPr="00FD6BF3">
              <w:rPr>
                <w:rFonts w:asciiTheme="minorHAnsi" w:eastAsiaTheme="minorHAnsi" w:hAnsiTheme="minorHAnsi" w:cs="Courier New"/>
                <w:i/>
                <w:iCs/>
              </w:rPr>
              <w:t>Slovo od Otca a k Otcovi (90)</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Hlásať svetu „Logos“ nádeje (91)</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Z Božieho slova poslanie Cirkvi (92)</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Slovo a Božie kráľovstvo (93)</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Všetci pokrstení sú zodpovední za ohlasovanie (94)</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Nevyhnutnosť „missio ad gentes“ (95)</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Hlásanie a nová evanjelizácia (96)</w:t>
            </w:r>
          </w:p>
          <w:p w:rsidR="00332CC9" w:rsidRPr="00FD6BF3" w:rsidRDefault="00332CC9" w:rsidP="003F16EF">
            <w:pPr>
              <w:spacing w:after="12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Božie slovo a kresťanské svedectvo (97-98)</w:t>
            </w:r>
          </w:p>
        </w:tc>
        <w:tc>
          <w:tcPr>
            <w:tcW w:w="21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32CC9" w:rsidRPr="00FD6BF3" w:rsidRDefault="00332CC9" w:rsidP="003F16EF">
            <w:pPr>
              <w:spacing w:line="240" w:lineRule="auto"/>
              <w:ind w:firstLine="0"/>
              <w:jc w:val="center"/>
              <w:rPr>
                <w:rFonts w:asciiTheme="minorHAnsi" w:eastAsiaTheme="minorHAnsi" w:hAnsiTheme="minorHAnsi" w:cstheme="minorBidi"/>
                <w:sz w:val="40"/>
                <w:szCs w:val="40"/>
              </w:rPr>
            </w:pPr>
            <w:r w:rsidRPr="00FD6BF3">
              <w:rPr>
                <w:rFonts w:asciiTheme="minorHAnsi" w:eastAsiaTheme="minorHAnsi" w:hAnsiTheme="minorHAnsi" w:cstheme="minorBidi"/>
                <w:sz w:val="36"/>
                <w:szCs w:val="36"/>
              </w:rPr>
              <w:t>ZÁKLADNÉ</w:t>
            </w:r>
          </w:p>
        </w:tc>
        <w:tc>
          <w:tcPr>
            <w:tcW w:w="57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left w:w="57" w:type="dxa"/>
              <w:right w:w="85" w:type="dxa"/>
            </w:tcMar>
          </w:tcPr>
          <w:p w:rsidR="00332CC9" w:rsidRPr="00FD6BF3" w:rsidRDefault="00332CC9" w:rsidP="003F16EF">
            <w:pPr>
              <w:spacing w:line="240" w:lineRule="auto"/>
              <w:ind w:firstLine="0"/>
              <w:jc w:val="right"/>
              <w:rPr>
                <w:rFonts w:asciiTheme="minorHAnsi" w:eastAsiaTheme="minorHAnsi" w:hAnsiTheme="minorHAnsi" w:cstheme="minorBidi"/>
              </w:rPr>
            </w:pPr>
            <w:r w:rsidRPr="00FD6BF3">
              <w:rPr>
                <w:rFonts w:asciiTheme="minorHAnsi" w:eastAsiaTheme="minorHAnsi" w:hAnsiTheme="minorHAnsi" w:cstheme="minorBidi"/>
              </w:rPr>
              <w:t>131</w:t>
            </w:r>
          </w:p>
        </w:tc>
      </w:tr>
      <w:tr w:rsidR="00332CC9" w:rsidRPr="00FD6BF3" w:rsidTr="003F16EF">
        <w:trPr>
          <w:trHeight w:val="1134"/>
        </w:trPr>
        <w:tc>
          <w:tcPr>
            <w:tcW w:w="6436" w:type="dxa"/>
            <w:tcBorders>
              <w:left w:val="single" w:sz="4" w:space="0" w:color="auto"/>
              <w:right w:val="single" w:sz="4" w:space="0" w:color="auto"/>
            </w:tcBorders>
            <w:shd w:val="clear" w:color="auto" w:fill="EAF1DD" w:themeFill="accent3" w:themeFillTint="33"/>
          </w:tcPr>
          <w:p w:rsidR="00332CC9" w:rsidRPr="00FD6BF3" w:rsidRDefault="00332CC9" w:rsidP="003F16EF">
            <w:pPr>
              <w:spacing w:after="0" w:line="240" w:lineRule="auto"/>
              <w:ind w:firstLine="0"/>
              <w:rPr>
                <w:rFonts w:asciiTheme="minorHAnsi" w:eastAsiaTheme="minorHAnsi" w:hAnsiTheme="minorHAnsi" w:cstheme="minorBidi"/>
                <w:b/>
                <w:bCs/>
                <w:sz w:val="24"/>
                <w:szCs w:val="24"/>
              </w:rPr>
            </w:pPr>
            <w:r w:rsidRPr="00FD6BF3">
              <w:rPr>
                <w:rFonts w:asciiTheme="minorHAnsi" w:eastAsiaTheme="minorHAnsi" w:hAnsiTheme="minorHAnsi" w:cstheme="minorBidi"/>
                <w:b/>
                <w:bCs/>
                <w:smallCaps/>
                <w:sz w:val="24"/>
                <w:szCs w:val="24"/>
              </w:rPr>
              <w:t xml:space="preserve">Božie slovo a angažovanosť vo svete </w:t>
            </w:r>
            <w:r w:rsidRPr="00FD6BF3">
              <w:rPr>
                <w:rFonts w:asciiTheme="minorHAnsi" w:eastAsiaTheme="minorHAnsi" w:hAnsiTheme="minorHAnsi" w:cstheme="minorBidi"/>
                <w:b/>
                <w:bCs/>
                <w:sz w:val="24"/>
                <w:szCs w:val="24"/>
              </w:rPr>
              <w:t>(99-108)</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theme="minorBidi"/>
              </w:rPr>
              <w:t xml:space="preserve">  </w:t>
            </w:r>
            <w:r w:rsidRPr="00FD6BF3">
              <w:rPr>
                <w:rFonts w:asciiTheme="minorHAnsi" w:eastAsiaTheme="minorHAnsi" w:hAnsiTheme="minorHAnsi" w:cs="Courier New"/>
                <w:i/>
                <w:iCs/>
              </w:rPr>
              <w:t>Slovo od Otca a k Otcovi (90)</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Hlásať svetu „Logos“ nádeje (91)</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Z Božieho slova poslanie Cirkvi (92)</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Slovo a Božie kráľovstvo (93)</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Všetci pokrstení sú zodpovední za ohlasovanie (94)</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Nevyhnutnosť „missio ad gentes“ (95)</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Hlásanie a nová evanjelizácia (96)</w:t>
            </w:r>
          </w:p>
          <w:p w:rsidR="00332CC9" w:rsidRPr="00FD6BF3" w:rsidRDefault="00332CC9" w:rsidP="003F16EF">
            <w:pPr>
              <w:spacing w:after="12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Božie slovo a kresťanské svedectvo (97-98)</w:t>
            </w:r>
          </w:p>
        </w:tc>
        <w:tc>
          <w:tcPr>
            <w:tcW w:w="21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332CC9" w:rsidRPr="00FD6BF3" w:rsidRDefault="00332CC9" w:rsidP="003F16EF">
            <w:pPr>
              <w:spacing w:line="240" w:lineRule="auto"/>
              <w:ind w:firstLine="0"/>
              <w:jc w:val="center"/>
              <w:rPr>
                <w:rFonts w:asciiTheme="minorHAnsi" w:eastAsiaTheme="minorHAnsi" w:hAnsiTheme="minorHAnsi" w:cstheme="minorBidi"/>
                <w:sz w:val="36"/>
                <w:szCs w:val="36"/>
              </w:rPr>
            </w:pPr>
            <w:r w:rsidRPr="00FD6BF3">
              <w:rPr>
                <w:rFonts w:asciiTheme="minorHAnsi" w:eastAsiaTheme="minorHAnsi" w:hAnsiTheme="minorHAnsi" w:cstheme="minorBidi"/>
                <w:sz w:val="36"/>
                <w:szCs w:val="36"/>
              </w:rPr>
              <w:t xml:space="preserve">ZAMERANÉ </w:t>
            </w:r>
          </w:p>
          <w:p w:rsidR="00332CC9" w:rsidRPr="00FD6BF3" w:rsidRDefault="00332CC9" w:rsidP="003F16EF">
            <w:pPr>
              <w:spacing w:line="240" w:lineRule="auto"/>
              <w:ind w:firstLine="0"/>
              <w:jc w:val="center"/>
              <w:rPr>
                <w:rFonts w:asciiTheme="minorHAnsi" w:eastAsiaTheme="minorHAnsi" w:hAnsiTheme="minorHAnsi" w:cstheme="minorBidi"/>
              </w:rPr>
            </w:pPr>
            <w:r w:rsidRPr="00FD6BF3">
              <w:rPr>
                <w:rFonts w:asciiTheme="minorHAnsi" w:eastAsiaTheme="minorHAnsi" w:hAnsiTheme="minorHAnsi" w:cstheme="minorBidi"/>
                <w:sz w:val="36"/>
                <w:szCs w:val="36"/>
              </w:rPr>
              <w:t>NA SKUPINY</w:t>
            </w:r>
          </w:p>
        </w:tc>
        <w:tc>
          <w:tcPr>
            <w:tcW w:w="57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left w:w="57" w:type="dxa"/>
              <w:right w:w="85" w:type="dxa"/>
            </w:tcMar>
          </w:tcPr>
          <w:p w:rsidR="00332CC9" w:rsidRPr="00FD6BF3" w:rsidRDefault="00332CC9" w:rsidP="003F16EF">
            <w:pPr>
              <w:spacing w:line="240" w:lineRule="auto"/>
              <w:ind w:firstLine="0"/>
              <w:jc w:val="right"/>
              <w:rPr>
                <w:rFonts w:asciiTheme="minorHAnsi" w:eastAsiaTheme="minorHAnsi" w:hAnsiTheme="minorHAnsi" w:cstheme="minorBidi"/>
              </w:rPr>
            </w:pPr>
            <w:r w:rsidRPr="00FD6BF3">
              <w:rPr>
                <w:rFonts w:asciiTheme="minorHAnsi" w:eastAsiaTheme="minorHAnsi" w:hAnsiTheme="minorHAnsi" w:cstheme="minorBidi"/>
              </w:rPr>
              <w:t>141</w:t>
            </w:r>
          </w:p>
        </w:tc>
      </w:tr>
      <w:tr w:rsidR="00332CC9" w:rsidRPr="00FD6BF3" w:rsidTr="003F16EF">
        <w:trPr>
          <w:trHeight w:val="1134"/>
        </w:trPr>
        <w:tc>
          <w:tcPr>
            <w:tcW w:w="6436" w:type="dxa"/>
            <w:tcBorders>
              <w:left w:val="single" w:sz="4" w:space="0" w:color="auto"/>
              <w:right w:val="single" w:sz="4" w:space="0" w:color="auto"/>
            </w:tcBorders>
            <w:shd w:val="clear" w:color="auto" w:fill="EAF1DD" w:themeFill="accent3" w:themeFillTint="33"/>
          </w:tcPr>
          <w:p w:rsidR="00332CC9" w:rsidRPr="00FD6BF3" w:rsidRDefault="00332CC9" w:rsidP="003F16EF">
            <w:pPr>
              <w:spacing w:after="0" w:line="240" w:lineRule="auto"/>
              <w:ind w:firstLine="0"/>
              <w:rPr>
                <w:rFonts w:asciiTheme="minorHAnsi" w:eastAsiaTheme="minorHAnsi" w:hAnsiTheme="minorHAnsi" w:cstheme="minorBidi"/>
                <w:b/>
                <w:sz w:val="24"/>
                <w:szCs w:val="24"/>
              </w:rPr>
            </w:pPr>
            <w:r w:rsidRPr="00FD6BF3">
              <w:rPr>
                <w:rFonts w:asciiTheme="minorHAnsi" w:eastAsiaTheme="minorHAnsi" w:hAnsiTheme="minorHAnsi" w:cstheme="minorBidi"/>
                <w:b/>
                <w:bCs/>
                <w:smallCaps/>
                <w:sz w:val="24"/>
                <w:szCs w:val="24"/>
              </w:rPr>
              <w:t xml:space="preserve">Božie slovo a kultúry </w:t>
            </w:r>
            <w:r w:rsidRPr="00FD6BF3">
              <w:rPr>
                <w:rFonts w:asciiTheme="minorHAnsi" w:eastAsiaTheme="minorHAnsi" w:hAnsiTheme="minorHAnsi" w:cstheme="minorBidi"/>
                <w:b/>
                <w:bCs/>
                <w:sz w:val="24"/>
                <w:szCs w:val="24"/>
              </w:rPr>
              <w:t>(109-116</w:t>
            </w:r>
            <w:r w:rsidRPr="00FD6BF3">
              <w:rPr>
                <w:rFonts w:asciiTheme="minorHAnsi" w:eastAsiaTheme="minorHAnsi" w:hAnsiTheme="minorHAnsi" w:cstheme="minorBidi"/>
                <w:b/>
                <w:sz w:val="24"/>
                <w:szCs w:val="24"/>
              </w:rPr>
              <w:t>)</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Hodnota kultúry pre život človeka (109)</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Biblia ako veľký kódex kultúr (110)</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Poznanie Biblie v školách a na univerzitách (111)</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Sväté písmo v rôznych umeleckých vyjadreniach (112)</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Božie slovo a spoločenské komunikačné prostriedky (113)</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Biblia a inkulturácia (114)</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Preklady a šírenie Biblie (115)</w:t>
            </w:r>
          </w:p>
          <w:p w:rsidR="00332CC9" w:rsidRPr="00FD6BF3" w:rsidRDefault="00332CC9" w:rsidP="003F16EF">
            <w:pPr>
              <w:spacing w:after="12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Božie slovo presahuje hranice jednotlivých kultúr (116)</w:t>
            </w:r>
          </w:p>
        </w:tc>
        <w:tc>
          <w:tcPr>
            <w:tcW w:w="2126" w:type="dxa"/>
            <w:tcBorders>
              <w:top w:val="single" w:sz="4" w:space="0" w:color="auto"/>
              <w:left w:val="single" w:sz="4" w:space="0" w:color="auto"/>
              <w:bottom w:val="single" w:sz="4" w:space="0" w:color="auto"/>
              <w:right w:val="single" w:sz="4" w:space="0" w:color="auto"/>
            </w:tcBorders>
            <w:shd w:val="clear" w:color="auto" w:fill="D6E3BC" w:themeFill="accent3" w:themeFillTint="66"/>
            <w:tcMar>
              <w:left w:w="57" w:type="dxa"/>
              <w:right w:w="57" w:type="dxa"/>
            </w:tcMar>
            <w:vAlign w:val="center"/>
          </w:tcPr>
          <w:p w:rsidR="00332CC9" w:rsidRPr="00FD6BF3" w:rsidRDefault="00332CC9" w:rsidP="003F16EF">
            <w:pPr>
              <w:spacing w:line="240" w:lineRule="auto"/>
              <w:ind w:firstLine="0"/>
              <w:jc w:val="center"/>
              <w:rPr>
                <w:rFonts w:asciiTheme="minorHAnsi" w:eastAsiaTheme="minorHAnsi" w:hAnsiTheme="minorHAnsi" w:cstheme="minorBidi"/>
              </w:rPr>
            </w:pPr>
            <w:r w:rsidRPr="00FD6BF3">
              <w:rPr>
                <w:rFonts w:asciiTheme="minorHAnsi" w:eastAsiaTheme="minorHAnsi" w:hAnsiTheme="minorHAnsi" w:cstheme="minorBidi"/>
                <w:sz w:val="36"/>
                <w:szCs w:val="36"/>
              </w:rPr>
              <w:t>ZA HRANICE</w:t>
            </w:r>
            <w:r w:rsidRPr="00FD6BF3">
              <w:rPr>
                <w:rFonts w:asciiTheme="minorHAnsi" w:eastAsiaTheme="minorHAnsi" w:hAnsiTheme="minorHAnsi" w:cstheme="minorBidi"/>
                <w:sz w:val="40"/>
                <w:szCs w:val="40"/>
              </w:rPr>
              <w:t xml:space="preserve"> </w:t>
            </w:r>
            <w:r w:rsidRPr="00FD6BF3">
              <w:rPr>
                <w:rFonts w:asciiTheme="minorHAnsi" w:eastAsiaTheme="minorHAnsi" w:hAnsiTheme="minorHAnsi" w:cstheme="minorBidi"/>
                <w:sz w:val="36"/>
                <w:szCs w:val="36"/>
              </w:rPr>
              <w:t>KULTÚR</w:t>
            </w:r>
          </w:p>
        </w:tc>
        <w:tc>
          <w:tcPr>
            <w:tcW w:w="57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left w:w="57" w:type="dxa"/>
              <w:right w:w="85" w:type="dxa"/>
            </w:tcMar>
          </w:tcPr>
          <w:p w:rsidR="00332CC9" w:rsidRPr="00FD6BF3" w:rsidRDefault="00332CC9" w:rsidP="003F16EF">
            <w:pPr>
              <w:spacing w:line="240" w:lineRule="auto"/>
              <w:ind w:firstLine="0"/>
              <w:jc w:val="right"/>
              <w:rPr>
                <w:rFonts w:asciiTheme="minorHAnsi" w:eastAsiaTheme="minorHAnsi" w:hAnsiTheme="minorHAnsi" w:cstheme="minorBidi"/>
              </w:rPr>
            </w:pPr>
            <w:r w:rsidRPr="00FD6BF3">
              <w:rPr>
                <w:rFonts w:asciiTheme="minorHAnsi" w:eastAsiaTheme="minorHAnsi" w:hAnsiTheme="minorHAnsi" w:cstheme="minorBidi"/>
              </w:rPr>
              <w:t>152</w:t>
            </w:r>
          </w:p>
        </w:tc>
      </w:tr>
      <w:tr w:rsidR="00332CC9" w:rsidRPr="00FD6BF3" w:rsidTr="003F16EF">
        <w:tc>
          <w:tcPr>
            <w:tcW w:w="6436" w:type="dxa"/>
            <w:tcBorders>
              <w:left w:val="single" w:sz="4" w:space="0" w:color="auto"/>
              <w:bottom w:val="single" w:sz="4" w:space="0" w:color="auto"/>
              <w:right w:val="single" w:sz="4" w:space="0" w:color="auto"/>
            </w:tcBorders>
            <w:shd w:val="clear" w:color="auto" w:fill="EAF1DD" w:themeFill="accent3" w:themeFillTint="33"/>
          </w:tcPr>
          <w:p w:rsidR="00332CC9" w:rsidRPr="00FD6BF3" w:rsidRDefault="00332CC9" w:rsidP="003F16EF">
            <w:pPr>
              <w:spacing w:after="0" w:line="240" w:lineRule="auto"/>
              <w:ind w:firstLine="0"/>
              <w:rPr>
                <w:rFonts w:asciiTheme="minorHAnsi" w:eastAsiaTheme="minorHAnsi" w:hAnsiTheme="minorHAnsi" w:cstheme="minorBidi"/>
                <w:b/>
                <w:sz w:val="24"/>
                <w:szCs w:val="24"/>
              </w:rPr>
            </w:pPr>
            <w:r w:rsidRPr="00FD6BF3">
              <w:rPr>
                <w:rFonts w:asciiTheme="minorHAnsi" w:eastAsiaTheme="minorHAnsi" w:hAnsiTheme="minorHAnsi" w:cstheme="minorBidi"/>
                <w:b/>
                <w:bCs/>
                <w:smallCaps/>
                <w:sz w:val="24"/>
                <w:szCs w:val="24"/>
              </w:rPr>
              <w:lastRenderedPageBreak/>
              <w:t xml:space="preserve">Božie slovo a medzináboženský dialóg </w:t>
            </w:r>
            <w:r w:rsidRPr="00FD6BF3">
              <w:rPr>
                <w:rFonts w:asciiTheme="minorHAnsi" w:eastAsiaTheme="minorHAnsi" w:hAnsiTheme="minorHAnsi" w:cstheme="minorBidi"/>
                <w:b/>
                <w:bCs/>
                <w:sz w:val="24"/>
                <w:szCs w:val="24"/>
              </w:rPr>
              <w:t>(117-120</w:t>
            </w:r>
            <w:r w:rsidRPr="00FD6BF3">
              <w:rPr>
                <w:rFonts w:asciiTheme="minorHAnsi" w:eastAsiaTheme="minorHAnsi" w:hAnsiTheme="minorHAnsi" w:cstheme="minorBidi"/>
                <w:b/>
                <w:sz w:val="24"/>
                <w:szCs w:val="24"/>
              </w:rPr>
              <w:t>)</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Hodnota medzináboženského dialógu (117)</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Dialóg medzi kresťanmi a moslimami (118)</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Dialóg s ostatnými náboženstvami (119)</w:t>
            </w:r>
          </w:p>
          <w:p w:rsidR="00332CC9" w:rsidRPr="00FD6BF3" w:rsidRDefault="00332CC9" w:rsidP="003F16EF">
            <w:pPr>
              <w:spacing w:after="12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Dialóg a náboženská sloboda (120)</w:t>
            </w:r>
          </w:p>
        </w:tc>
        <w:tc>
          <w:tcPr>
            <w:tcW w:w="2126" w:type="dxa"/>
            <w:tcBorders>
              <w:top w:val="single" w:sz="4" w:space="0" w:color="auto"/>
              <w:left w:val="single" w:sz="4" w:space="0" w:color="auto"/>
              <w:bottom w:val="single" w:sz="4" w:space="0" w:color="auto"/>
              <w:right w:val="single" w:sz="4" w:space="0" w:color="auto"/>
            </w:tcBorders>
            <w:shd w:val="clear" w:color="auto" w:fill="D6E3BC" w:themeFill="accent3" w:themeFillTint="66"/>
            <w:tcMar>
              <w:left w:w="57" w:type="dxa"/>
              <w:right w:w="57" w:type="dxa"/>
            </w:tcMar>
            <w:vAlign w:val="center"/>
          </w:tcPr>
          <w:p w:rsidR="00332CC9" w:rsidRPr="00FD6BF3" w:rsidRDefault="00332CC9" w:rsidP="003F16EF">
            <w:pPr>
              <w:spacing w:line="240" w:lineRule="auto"/>
              <w:ind w:firstLine="0"/>
              <w:jc w:val="center"/>
              <w:rPr>
                <w:rFonts w:asciiTheme="minorHAnsi" w:eastAsiaTheme="minorHAnsi" w:hAnsiTheme="minorHAnsi" w:cstheme="minorBidi"/>
                <w:sz w:val="36"/>
                <w:szCs w:val="36"/>
              </w:rPr>
            </w:pPr>
            <w:r w:rsidRPr="00FD6BF3">
              <w:rPr>
                <w:rFonts w:asciiTheme="minorHAnsi" w:eastAsiaTheme="minorHAnsi" w:hAnsiTheme="minorHAnsi" w:cstheme="minorBidi"/>
                <w:iCs/>
                <w:caps/>
                <w:sz w:val="36"/>
                <w:szCs w:val="36"/>
                <w:lang w:eastAsia="cs-CZ"/>
              </w:rPr>
              <w:t>záväzné</w:t>
            </w:r>
          </w:p>
        </w:tc>
        <w:tc>
          <w:tcPr>
            <w:tcW w:w="572" w:type="dxa"/>
            <w:tcBorders>
              <w:top w:val="single" w:sz="4" w:space="0" w:color="auto"/>
              <w:left w:val="single" w:sz="4" w:space="0" w:color="auto"/>
              <w:bottom w:val="single" w:sz="4" w:space="0" w:color="auto"/>
              <w:right w:val="single" w:sz="4" w:space="0" w:color="auto"/>
            </w:tcBorders>
            <w:shd w:val="clear" w:color="auto" w:fill="D6E3BC" w:themeFill="accent3" w:themeFillTint="66"/>
            <w:tcMar>
              <w:left w:w="57" w:type="dxa"/>
              <w:right w:w="85" w:type="dxa"/>
            </w:tcMar>
          </w:tcPr>
          <w:p w:rsidR="00332CC9" w:rsidRPr="00FD6BF3" w:rsidRDefault="00332CC9" w:rsidP="003F16EF">
            <w:pPr>
              <w:spacing w:line="240" w:lineRule="auto"/>
              <w:ind w:firstLine="0"/>
              <w:jc w:val="right"/>
              <w:rPr>
                <w:rFonts w:asciiTheme="minorHAnsi" w:eastAsiaTheme="minorHAnsi" w:hAnsiTheme="minorHAnsi" w:cstheme="minorBidi"/>
              </w:rPr>
            </w:pPr>
            <w:r w:rsidRPr="00FD6BF3">
              <w:rPr>
                <w:rFonts w:asciiTheme="minorHAnsi" w:eastAsiaTheme="minorHAnsi" w:hAnsiTheme="minorHAnsi" w:cstheme="minorBidi"/>
              </w:rPr>
              <w:t>160</w:t>
            </w:r>
          </w:p>
        </w:tc>
      </w:tr>
      <w:tr w:rsidR="00332CC9" w:rsidRPr="00FD6BF3" w:rsidTr="003F16EF">
        <w:tc>
          <w:tcPr>
            <w:tcW w:w="6436" w:type="dxa"/>
            <w:tcBorders>
              <w:top w:val="single" w:sz="4" w:space="0" w:color="auto"/>
              <w:left w:val="single" w:sz="4" w:space="0" w:color="auto"/>
              <w:bottom w:val="single" w:sz="4" w:space="0" w:color="auto"/>
            </w:tcBorders>
            <w:shd w:val="clear" w:color="auto" w:fill="DDD9C3" w:themeFill="background2" w:themeFillShade="E6"/>
          </w:tcPr>
          <w:p w:rsidR="00332CC9" w:rsidRPr="00FD6BF3" w:rsidRDefault="00332CC9" w:rsidP="003F16EF">
            <w:pPr>
              <w:spacing w:line="240" w:lineRule="auto"/>
              <w:ind w:firstLine="0"/>
              <w:rPr>
                <w:rFonts w:asciiTheme="minorHAnsi" w:eastAsiaTheme="minorHAnsi" w:hAnsiTheme="minorHAnsi" w:cstheme="minorBidi"/>
                <w:b/>
                <w:bCs/>
              </w:rPr>
            </w:pPr>
            <w:r w:rsidRPr="00FD6BF3">
              <w:rPr>
                <w:rFonts w:asciiTheme="minorHAnsi" w:eastAsiaTheme="minorHAnsi" w:hAnsiTheme="minorHAnsi" w:cstheme="minorBidi"/>
                <w:b/>
                <w:bCs/>
              </w:rPr>
              <w:t>ZÁVER (121-124)</w:t>
            </w:r>
          </w:p>
        </w:tc>
        <w:tc>
          <w:tcPr>
            <w:tcW w:w="2126" w:type="dxa"/>
            <w:tcBorders>
              <w:top w:val="single" w:sz="4" w:space="0" w:color="auto"/>
              <w:left w:val="nil"/>
              <w:bottom w:val="single" w:sz="4" w:space="0" w:color="auto"/>
            </w:tcBorders>
            <w:shd w:val="clear" w:color="auto" w:fill="DDD9C3" w:themeFill="background2" w:themeFillShade="E6"/>
            <w:tcMar>
              <w:left w:w="57" w:type="dxa"/>
              <w:right w:w="57" w:type="dxa"/>
            </w:tcMar>
          </w:tcPr>
          <w:p w:rsidR="00332CC9" w:rsidRPr="00FD6BF3" w:rsidRDefault="00332CC9" w:rsidP="003F16EF">
            <w:pPr>
              <w:spacing w:line="240" w:lineRule="auto"/>
              <w:ind w:firstLine="0"/>
              <w:rPr>
                <w:rFonts w:asciiTheme="minorHAnsi" w:eastAsiaTheme="minorHAnsi" w:hAnsiTheme="minorHAnsi" w:cstheme="minorBidi"/>
              </w:rPr>
            </w:pPr>
          </w:p>
        </w:tc>
        <w:tc>
          <w:tcPr>
            <w:tcW w:w="572" w:type="dxa"/>
            <w:tcBorders>
              <w:top w:val="single" w:sz="4" w:space="0" w:color="auto"/>
              <w:bottom w:val="single" w:sz="4" w:space="0" w:color="auto"/>
              <w:right w:val="single" w:sz="4" w:space="0" w:color="auto"/>
            </w:tcBorders>
            <w:shd w:val="clear" w:color="auto" w:fill="DDD9C3" w:themeFill="background2" w:themeFillShade="E6"/>
            <w:tcMar>
              <w:left w:w="57" w:type="dxa"/>
              <w:right w:w="85" w:type="dxa"/>
            </w:tcMar>
          </w:tcPr>
          <w:p w:rsidR="00332CC9" w:rsidRPr="00FD6BF3" w:rsidRDefault="00332CC9" w:rsidP="003F16EF">
            <w:pPr>
              <w:spacing w:line="240" w:lineRule="auto"/>
              <w:ind w:firstLine="0"/>
              <w:jc w:val="right"/>
              <w:rPr>
                <w:rFonts w:asciiTheme="minorHAnsi" w:eastAsiaTheme="minorHAnsi" w:hAnsiTheme="minorHAnsi" w:cstheme="minorBidi"/>
                <w:b/>
                <w:bCs/>
              </w:rPr>
            </w:pPr>
            <w:r w:rsidRPr="00FD6BF3">
              <w:rPr>
                <w:rFonts w:asciiTheme="minorHAnsi" w:eastAsiaTheme="minorHAnsi" w:hAnsiTheme="minorHAnsi" w:cstheme="minorBidi"/>
                <w:b/>
                <w:bCs/>
              </w:rPr>
              <w:t>163</w:t>
            </w:r>
          </w:p>
        </w:tc>
      </w:tr>
      <w:tr w:rsidR="00332CC9" w:rsidRPr="00FD6BF3" w:rsidTr="003F16EF">
        <w:tc>
          <w:tcPr>
            <w:tcW w:w="643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Definitívne slovo Boha (121)</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Nová evanjelizácia a nové počúvanie (122)</w:t>
            </w:r>
          </w:p>
          <w:p w:rsidR="00332CC9" w:rsidRPr="00FD6BF3" w:rsidRDefault="00332CC9" w:rsidP="003F16EF">
            <w:pPr>
              <w:spacing w:after="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Slovo a radosť (123)</w:t>
            </w:r>
          </w:p>
          <w:p w:rsidR="00332CC9" w:rsidRPr="00FD6BF3" w:rsidRDefault="00332CC9" w:rsidP="003F16EF">
            <w:pPr>
              <w:spacing w:after="120" w:line="240" w:lineRule="exact"/>
              <w:rPr>
                <w:rFonts w:asciiTheme="minorHAnsi" w:eastAsiaTheme="minorHAnsi" w:hAnsiTheme="minorHAnsi" w:cs="Courier New"/>
                <w:i/>
                <w:iCs/>
              </w:rPr>
            </w:pPr>
            <w:r w:rsidRPr="00FD6BF3">
              <w:rPr>
                <w:rFonts w:asciiTheme="minorHAnsi" w:eastAsiaTheme="minorHAnsi" w:hAnsiTheme="minorHAnsi" w:cs="Courier New"/>
                <w:i/>
                <w:iCs/>
              </w:rPr>
              <w:t xml:space="preserve"> „Mater Verbi et Mater laetitiae“ (124)</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vAlign w:val="center"/>
          </w:tcPr>
          <w:p w:rsidR="00332CC9" w:rsidRPr="00FD6BF3" w:rsidRDefault="00332CC9" w:rsidP="003F16EF">
            <w:pPr>
              <w:spacing w:line="240" w:lineRule="auto"/>
              <w:ind w:firstLine="0"/>
              <w:jc w:val="center"/>
              <w:rPr>
                <w:rFonts w:asciiTheme="minorHAnsi" w:eastAsiaTheme="minorHAnsi" w:hAnsiTheme="minorHAnsi" w:cstheme="minorBidi"/>
              </w:rPr>
            </w:pPr>
            <w:r w:rsidRPr="00FD6BF3">
              <w:rPr>
                <w:rFonts w:asciiTheme="minorHAnsi" w:eastAsiaTheme="minorHAnsi" w:hAnsiTheme="minorHAnsi" w:cstheme="minorBidi"/>
                <w:sz w:val="36"/>
                <w:szCs w:val="36"/>
              </w:rPr>
              <w:t>ZÁVEREČNÉ</w:t>
            </w:r>
          </w:p>
        </w:tc>
        <w:tc>
          <w:tcPr>
            <w:tcW w:w="57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85" w:type="dxa"/>
            </w:tcMar>
          </w:tcPr>
          <w:p w:rsidR="00332CC9" w:rsidRPr="00FD6BF3" w:rsidRDefault="00332CC9" w:rsidP="003F16EF">
            <w:pPr>
              <w:spacing w:line="240" w:lineRule="auto"/>
              <w:ind w:firstLine="0"/>
              <w:jc w:val="right"/>
              <w:rPr>
                <w:rFonts w:asciiTheme="minorHAnsi" w:eastAsiaTheme="minorHAnsi" w:hAnsiTheme="minorHAnsi" w:cstheme="minorBidi"/>
              </w:rPr>
            </w:pPr>
            <w:r w:rsidRPr="00FD6BF3">
              <w:rPr>
                <w:rFonts w:asciiTheme="minorHAnsi" w:eastAsiaTheme="minorHAnsi" w:hAnsiTheme="minorHAnsi" w:cstheme="minorBidi"/>
              </w:rPr>
              <w:t>163</w:t>
            </w:r>
          </w:p>
        </w:tc>
      </w:tr>
    </w:tbl>
    <w:p w:rsidR="00332CC9" w:rsidRDefault="00332CC9" w:rsidP="00332CC9"/>
    <w:p w:rsidR="00B237E6" w:rsidRDefault="00B237E6" w:rsidP="00B237E6">
      <w:pPr>
        <w:spacing w:line="360" w:lineRule="auto"/>
      </w:pPr>
    </w:p>
    <w:p w:rsidR="00B237E6" w:rsidRDefault="00B237E6" w:rsidP="00B237E6">
      <w:pPr>
        <w:rPr>
          <w:b/>
          <w:i/>
        </w:rPr>
      </w:pPr>
      <w:r>
        <w:rPr>
          <w:b/>
          <w:i/>
        </w:rPr>
        <w:t>Blažej Štrba</w:t>
      </w:r>
    </w:p>
    <w:p w:rsidR="00B237E6" w:rsidRDefault="00B237E6" w:rsidP="00B237E6">
      <w:pPr>
        <w:rPr>
          <w:b/>
          <w:i/>
        </w:rPr>
      </w:pPr>
      <w:r>
        <w:rPr>
          <w:b/>
          <w:i/>
        </w:rPr>
        <w:t>František Trstenský</w:t>
      </w:r>
    </w:p>
    <w:p w:rsidR="00F3128D" w:rsidRPr="009978E4" w:rsidRDefault="00F3128D" w:rsidP="00332CC9"/>
    <w:sectPr w:rsidR="00F3128D" w:rsidRPr="009978E4" w:rsidSect="006D384A">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6A0" w:rsidRDefault="004E66A0" w:rsidP="009A0353">
      <w:pPr>
        <w:spacing w:after="0" w:line="240" w:lineRule="auto"/>
      </w:pPr>
      <w:r>
        <w:separator/>
      </w:r>
    </w:p>
  </w:endnote>
  <w:endnote w:type="continuationSeparator" w:id="0">
    <w:p w:rsidR="004E66A0" w:rsidRDefault="004E66A0" w:rsidP="009A0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6A0" w:rsidRDefault="004E66A0" w:rsidP="009A0353">
      <w:pPr>
        <w:spacing w:after="0" w:line="240" w:lineRule="auto"/>
      </w:pPr>
      <w:r>
        <w:separator/>
      </w:r>
    </w:p>
  </w:footnote>
  <w:footnote w:type="continuationSeparator" w:id="0">
    <w:p w:rsidR="004E66A0" w:rsidRDefault="004E66A0" w:rsidP="009A03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A6" w:rsidRPr="00414D79" w:rsidRDefault="00414D79" w:rsidP="00B237E6">
    <w:pPr>
      <w:pStyle w:val="Hlavika"/>
      <w:tabs>
        <w:tab w:val="clear" w:pos="9072"/>
      </w:tabs>
      <w:ind w:firstLine="0"/>
      <w:rPr>
        <w:sz w:val="20"/>
        <w:szCs w:val="20"/>
      </w:rPr>
    </w:pPr>
    <w:r w:rsidRPr="00414D79">
      <w:rPr>
        <w:sz w:val="20"/>
        <w:szCs w:val="20"/>
      </w:rPr>
      <w:t>Biblická nedeľa</w:t>
    </w:r>
    <w:r>
      <w:rPr>
        <w:sz w:val="20"/>
        <w:szCs w:val="20"/>
      </w:rPr>
      <w:t xml:space="preserve"> 2011</w:t>
    </w:r>
    <w:r>
      <w:t xml:space="preserve"> </w:t>
    </w:r>
    <w:r w:rsidR="00FD6BF3">
      <w:tab/>
    </w:r>
    <w:fldSimple w:instr=" STYLEREF  &quot;Nadpis 1&quot;  \* MERGEFORMAT ">
      <w:r w:rsidR="007E4538" w:rsidRPr="007E4538">
        <w:rPr>
          <w:b/>
          <w:bCs/>
          <w:i/>
          <w:iCs/>
          <w:noProof/>
          <w:sz w:val="20"/>
          <w:szCs w:val="20"/>
        </w:rPr>
        <w:t>Biblická nedeľa – od</w:t>
      </w:r>
      <w:r w:rsidR="007E4538">
        <w:rPr>
          <w:noProof/>
        </w:rPr>
        <w:t xml:space="preserve"> poznania k sláveniu</w:t>
      </w:r>
    </w:fldSimple>
    <w:r w:rsidR="005965A6">
      <w:t xml:space="preserve"> </w:t>
    </w:r>
    <w:r w:rsidR="00FD6BF3" w:rsidRPr="00414D79">
      <w:rPr>
        <w:sz w:val="20"/>
        <w:szCs w:val="20"/>
      </w:rPr>
      <w:t xml:space="preserve"> </w:t>
    </w:r>
    <w:r w:rsidR="00455084">
      <w:rPr>
        <w:sz w:val="20"/>
        <w:szCs w:val="20"/>
      </w:rPr>
      <w:tab/>
    </w:r>
    <w:r w:rsidR="00455084">
      <w:rPr>
        <w:sz w:val="20"/>
        <w:szCs w:val="20"/>
      </w:rPr>
      <w:tab/>
    </w:r>
    <w:r w:rsidR="00455084">
      <w:rPr>
        <w:sz w:val="20"/>
        <w:szCs w:val="20"/>
      </w:rPr>
      <w:tab/>
    </w:r>
    <w:r w:rsidRPr="00414D79">
      <w:rPr>
        <w:sz w:val="20"/>
        <w:szCs w:val="20"/>
      </w:rPr>
      <w:t>Úvod k VD</w:t>
    </w:r>
    <w:r w:rsidRPr="00414D79">
      <w:rPr>
        <w:i/>
        <w:iCs/>
        <w:sz w:val="20"/>
        <w:szCs w:val="20"/>
      </w:rPr>
      <w:t xml:space="preserve"> /</w:t>
    </w:r>
    <w:r w:rsidRPr="00414D79">
      <w:rPr>
        <w:sz w:val="20"/>
        <w:szCs w:val="20"/>
      </w:rPr>
      <w:t xml:space="preserve"> </w:t>
    </w:r>
    <w:r w:rsidR="004A2505" w:rsidRPr="00414D79">
      <w:rPr>
        <w:b/>
        <w:bCs/>
        <w:sz w:val="20"/>
        <w:szCs w:val="20"/>
      </w:rPr>
      <w:fldChar w:fldCharType="begin"/>
    </w:r>
    <w:r w:rsidRPr="00414D79">
      <w:rPr>
        <w:b/>
        <w:bCs/>
        <w:sz w:val="20"/>
        <w:szCs w:val="20"/>
      </w:rPr>
      <w:instrText xml:space="preserve"> PAGE   \* MERGEFORMAT </w:instrText>
    </w:r>
    <w:r w:rsidR="004A2505" w:rsidRPr="00414D79">
      <w:rPr>
        <w:b/>
        <w:bCs/>
        <w:sz w:val="20"/>
        <w:szCs w:val="20"/>
      </w:rPr>
      <w:fldChar w:fldCharType="separate"/>
    </w:r>
    <w:r w:rsidR="007E4538">
      <w:rPr>
        <w:b/>
        <w:bCs/>
        <w:noProof/>
        <w:sz w:val="20"/>
        <w:szCs w:val="20"/>
      </w:rPr>
      <w:t>1</w:t>
    </w:r>
    <w:r w:rsidR="004A2505" w:rsidRPr="00414D79">
      <w:rPr>
        <w:b/>
        <w:bCs/>
        <w:sz w:val="20"/>
        <w:szCs w:val="2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tdDDpN7Ejv1fyIlQNCRZb86nyiA=" w:salt="9m2ET6m5k2jn37O8pItRWg=="/>
  <w:zoom w:percent="100"/>
  <w:defaultTabStop w:val="708"/>
  <w:hyphenationZone w:val="425"/>
  <w:characterSpacingControl w:val="doNotCompress"/>
  <w:footnotePr>
    <w:footnote w:id="-1"/>
    <w:footnote w:id="0"/>
  </w:footnotePr>
  <w:endnotePr>
    <w:endnote w:id="-1"/>
    <w:endnote w:id="0"/>
  </w:endnotePr>
  <w:compat/>
  <w:rsids>
    <w:rsidRoot w:val="00373822"/>
    <w:rsid w:val="000002FA"/>
    <w:rsid w:val="000051F0"/>
    <w:rsid w:val="0000720B"/>
    <w:rsid w:val="000141A8"/>
    <w:rsid w:val="00017356"/>
    <w:rsid w:val="00023965"/>
    <w:rsid w:val="000679E3"/>
    <w:rsid w:val="00075D35"/>
    <w:rsid w:val="00076F78"/>
    <w:rsid w:val="00082064"/>
    <w:rsid w:val="00092547"/>
    <w:rsid w:val="000B39EC"/>
    <w:rsid w:val="000C4ACE"/>
    <w:rsid w:val="000C4D79"/>
    <w:rsid w:val="000D27D9"/>
    <w:rsid w:val="0013446F"/>
    <w:rsid w:val="00143A46"/>
    <w:rsid w:val="0016384F"/>
    <w:rsid w:val="0017755B"/>
    <w:rsid w:val="001874AA"/>
    <w:rsid w:val="001A5D2B"/>
    <w:rsid w:val="001B6CB8"/>
    <w:rsid w:val="001B7F7E"/>
    <w:rsid w:val="001C6D93"/>
    <w:rsid w:val="001E0453"/>
    <w:rsid w:val="00220FB1"/>
    <w:rsid w:val="0022360C"/>
    <w:rsid w:val="00244C73"/>
    <w:rsid w:val="00250725"/>
    <w:rsid w:val="00254CEC"/>
    <w:rsid w:val="00267A7F"/>
    <w:rsid w:val="00271ABF"/>
    <w:rsid w:val="002A3734"/>
    <w:rsid w:val="002C0EE7"/>
    <w:rsid w:val="002C1268"/>
    <w:rsid w:val="002C497A"/>
    <w:rsid w:val="002E2132"/>
    <w:rsid w:val="002F70BC"/>
    <w:rsid w:val="00300009"/>
    <w:rsid w:val="00314973"/>
    <w:rsid w:val="00327A71"/>
    <w:rsid w:val="00332CC9"/>
    <w:rsid w:val="003371F5"/>
    <w:rsid w:val="003539A2"/>
    <w:rsid w:val="0035714A"/>
    <w:rsid w:val="003656FA"/>
    <w:rsid w:val="00373822"/>
    <w:rsid w:val="003945E5"/>
    <w:rsid w:val="00395649"/>
    <w:rsid w:val="003A6720"/>
    <w:rsid w:val="003B0309"/>
    <w:rsid w:val="003B58E0"/>
    <w:rsid w:val="003E19B5"/>
    <w:rsid w:val="00414D79"/>
    <w:rsid w:val="004244CD"/>
    <w:rsid w:val="004269E5"/>
    <w:rsid w:val="00433DF7"/>
    <w:rsid w:val="00455084"/>
    <w:rsid w:val="00471B8A"/>
    <w:rsid w:val="00474FC0"/>
    <w:rsid w:val="0047713D"/>
    <w:rsid w:val="00481881"/>
    <w:rsid w:val="004A2505"/>
    <w:rsid w:val="004B0139"/>
    <w:rsid w:val="004E5FCE"/>
    <w:rsid w:val="004E66A0"/>
    <w:rsid w:val="004F0858"/>
    <w:rsid w:val="004F28A0"/>
    <w:rsid w:val="00511122"/>
    <w:rsid w:val="00515F24"/>
    <w:rsid w:val="00523167"/>
    <w:rsid w:val="0052389B"/>
    <w:rsid w:val="005304A7"/>
    <w:rsid w:val="005419E4"/>
    <w:rsid w:val="005454BB"/>
    <w:rsid w:val="00554C9D"/>
    <w:rsid w:val="005642A9"/>
    <w:rsid w:val="00565F94"/>
    <w:rsid w:val="00572DF0"/>
    <w:rsid w:val="00576F7A"/>
    <w:rsid w:val="005965A6"/>
    <w:rsid w:val="005A5BC0"/>
    <w:rsid w:val="005B25DA"/>
    <w:rsid w:val="005C364B"/>
    <w:rsid w:val="005D7747"/>
    <w:rsid w:val="005F0291"/>
    <w:rsid w:val="005F26BA"/>
    <w:rsid w:val="005F4205"/>
    <w:rsid w:val="005F7B76"/>
    <w:rsid w:val="00602B1C"/>
    <w:rsid w:val="00604171"/>
    <w:rsid w:val="006060D0"/>
    <w:rsid w:val="006119DC"/>
    <w:rsid w:val="00630A84"/>
    <w:rsid w:val="00640301"/>
    <w:rsid w:val="006430C2"/>
    <w:rsid w:val="00645A56"/>
    <w:rsid w:val="006469E7"/>
    <w:rsid w:val="00653BB6"/>
    <w:rsid w:val="006650B7"/>
    <w:rsid w:val="00670BC8"/>
    <w:rsid w:val="006B072F"/>
    <w:rsid w:val="006B4CD3"/>
    <w:rsid w:val="006D384A"/>
    <w:rsid w:val="006D64CA"/>
    <w:rsid w:val="006E4C1D"/>
    <w:rsid w:val="00700115"/>
    <w:rsid w:val="007230C6"/>
    <w:rsid w:val="0074097B"/>
    <w:rsid w:val="00762035"/>
    <w:rsid w:val="007653FF"/>
    <w:rsid w:val="00772422"/>
    <w:rsid w:val="00797530"/>
    <w:rsid w:val="007B659F"/>
    <w:rsid w:val="007B66E4"/>
    <w:rsid w:val="007C2597"/>
    <w:rsid w:val="007D4439"/>
    <w:rsid w:val="007E4538"/>
    <w:rsid w:val="007E7E53"/>
    <w:rsid w:val="007F563D"/>
    <w:rsid w:val="007F7E7B"/>
    <w:rsid w:val="00820B7F"/>
    <w:rsid w:val="00830C80"/>
    <w:rsid w:val="00832C44"/>
    <w:rsid w:val="00863B1E"/>
    <w:rsid w:val="008711EA"/>
    <w:rsid w:val="008803D5"/>
    <w:rsid w:val="00883D25"/>
    <w:rsid w:val="008862F1"/>
    <w:rsid w:val="008942F3"/>
    <w:rsid w:val="008B6C0F"/>
    <w:rsid w:val="008C2692"/>
    <w:rsid w:val="008D014B"/>
    <w:rsid w:val="008F060C"/>
    <w:rsid w:val="00911E28"/>
    <w:rsid w:val="00917FFD"/>
    <w:rsid w:val="0092149E"/>
    <w:rsid w:val="009428CC"/>
    <w:rsid w:val="009542F0"/>
    <w:rsid w:val="0095706F"/>
    <w:rsid w:val="00967AA0"/>
    <w:rsid w:val="00982E24"/>
    <w:rsid w:val="00983639"/>
    <w:rsid w:val="00983BFB"/>
    <w:rsid w:val="00992F20"/>
    <w:rsid w:val="00993DE7"/>
    <w:rsid w:val="009978E4"/>
    <w:rsid w:val="00997E6B"/>
    <w:rsid w:val="009A0353"/>
    <w:rsid w:val="009A38E5"/>
    <w:rsid w:val="009C0736"/>
    <w:rsid w:val="009C7B42"/>
    <w:rsid w:val="009E34ED"/>
    <w:rsid w:val="009F0ED7"/>
    <w:rsid w:val="00A05883"/>
    <w:rsid w:val="00A1274F"/>
    <w:rsid w:val="00A20888"/>
    <w:rsid w:val="00A404C6"/>
    <w:rsid w:val="00A4429C"/>
    <w:rsid w:val="00A447CA"/>
    <w:rsid w:val="00A47151"/>
    <w:rsid w:val="00A63A53"/>
    <w:rsid w:val="00A74E63"/>
    <w:rsid w:val="00A764B3"/>
    <w:rsid w:val="00A91620"/>
    <w:rsid w:val="00A92804"/>
    <w:rsid w:val="00A92BD1"/>
    <w:rsid w:val="00AA4954"/>
    <w:rsid w:val="00AB155D"/>
    <w:rsid w:val="00AC5185"/>
    <w:rsid w:val="00AD08ED"/>
    <w:rsid w:val="00AD4A79"/>
    <w:rsid w:val="00AF571B"/>
    <w:rsid w:val="00B01007"/>
    <w:rsid w:val="00B03F0C"/>
    <w:rsid w:val="00B148FB"/>
    <w:rsid w:val="00B14E59"/>
    <w:rsid w:val="00B172F0"/>
    <w:rsid w:val="00B204FE"/>
    <w:rsid w:val="00B2190C"/>
    <w:rsid w:val="00B237E6"/>
    <w:rsid w:val="00B63CD9"/>
    <w:rsid w:val="00B87209"/>
    <w:rsid w:val="00B93CA9"/>
    <w:rsid w:val="00BA07D6"/>
    <w:rsid w:val="00BA3D26"/>
    <w:rsid w:val="00BB39CE"/>
    <w:rsid w:val="00BB4B88"/>
    <w:rsid w:val="00C075E5"/>
    <w:rsid w:val="00C11812"/>
    <w:rsid w:val="00C15B0B"/>
    <w:rsid w:val="00C17BC2"/>
    <w:rsid w:val="00C24A97"/>
    <w:rsid w:val="00C300A7"/>
    <w:rsid w:val="00C6649C"/>
    <w:rsid w:val="00C71572"/>
    <w:rsid w:val="00C814A2"/>
    <w:rsid w:val="00CA1AE8"/>
    <w:rsid w:val="00CA6EAA"/>
    <w:rsid w:val="00CD5C67"/>
    <w:rsid w:val="00CD712A"/>
    <w:rsid w:val="00CE5045"/>
    <w:rsid w:val="00CF42C7"/>
    <w:rsid w:val="00CF6C6E"/>
    <w:rsid w:val="00CF7A19"/>
    <w:rsid w:val="00D1101F"/>
    <w:rsid w:val="00D127F6"/>
    <w:rsid w:val="00D12CAC"/>
    <w:rsid w:val="00D133AD"/>
    <w:rsid w:val="00D14650"/>
    <w:rsid w:val="00D24BE6"/>
    <w:rsid w:val="00D36E0C"/>
    <w:rsid w:val="00D44823"/>
    <w:rsid w:val="00D572E5"/>
    <w:rsid w:val="00D63AE2"/>
    <w:rsid w:val="00D6417C"/>
    <w:rsid w:val="00D870CB"/>
    <w:rsid w:val="00D87338"/>
    <w:rsid w:val="00D93C3B"/>
    <w:rsid w:val="00DA661E"/>
    <w:rsid w:val="00DC45C1"/>
    <w:rsid w:val="00DE27A6"/>
    <w:rsid w:val="00DF7899"/>
    <w:rsid w:val="00E2152F"/>
    <w:rsid w:val="00E33CFB"/>
    <w:rsid w:val="00E344EA"/>
    <w:rsid w:val="00E474EC"/>
    <w:rsid w:val="00E569A4"/>
    <w:rsid w:val="00E577C0"/>
    <w:rsid w:val="00E70F11"/>
    <w:rsid w:val="00EA1879"/>
    <w:rsid w:val="00EA699B"/>
    <w:rsid w:val="00EB210A"/>
    <w:rsid w:val="00EC24D7"/>
    <w:rsid w:val="00F14EC9"/>
    <w:rsid w:val="00F15BF3"/>
    <w:rsid w:val="00F239CD"/>
    <w:rsid w:val="00F3128D"/>
    <w:rsid w:val="00F4738A"/>
    <w:rsid w:val="00F60D87"/>
    <w:rsid w:val="00F8180B"/>
    <w:rsid w:val="00F91714"/>
    <w:rsid w:val="00F95098"/>
    <w:rsid w:val="00F96B90"/>
    <w:rsid w:val="00FB0CDE"/>
    <w:rsid w:val="00FC6017"/>
    <w:rsid w:val="00FD6BF3"/>
    <w:rsid w:val="00FE2216"/>
  </w:rsids>
  <m:mathPr>
    <m:mathFont m:val="Cambria Math"/>
    <m:brkBin m:val="before"/>
    <m:brkBinSub m:val="--"/>
    <m:smallFrac m:val="off"/>
    <m:dispDef/>
    <m:lMargin m:val="0"/>
    <m:rMargin m:val="0"/>
    <m:defJc m:val="centerGroup"/>
    <m:wrapIndent m:val="1440"/>
    <m:intLim m:val="subSup"/>
    <m:naryLim m:val="undOvr"/>
  </m:mathPr>
  <w:themeFontLang w:val="sk-SK" w:bidi="he-I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sk-SK" w:eastAsia="sk-SK"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92BD1"/>
    <w:pPr>
      <w:spacing w:after="60" w:line="276" w:lineRule="auto"/>
      <w:ind w:firstLine="567"/>
      <w:jc w:val="both"/>
    </w:pPr>
    <w:rPr>
      <w:sz w:val="22"/>
      <w:szCs w:val="22"/>
      <w:lang w:eastAsia="en-US"/>
    </w:rPr>
  </w:style>
  <w:style w:type="paragraph" w:styleId="Nadpis1">
    <w:name w:val="heading 1"/>
    <w:basedOn w:val="Normlny"/>
    <w:next w:val="Normlny"/>
    <w:link w:val="Nadpis1Char"/>
    <w:uiPriority w:val="9"/>
    <w:qFormat/>
    <w:rsid w:val="00B237E6"/>
    <w:pPr>
      <w:keepNext/>
      <w:keepLines/>
      <w:spacing w:after="240"/>
      <w:ind w:firstLine="0"/>
      <w:jc w:val="center"/>
      <w:outlineLvl w:val="0"/>
    </w:pPr>
    <w:rPr>
      <w:rFonts w:ascii="Cambria" w:eastAsia="Times New Roman" w:hAnsi="Cambria" w:cs="Times New Roman"/>
      <w:b/>
      <w:bCs/>
      <w:color w:val="365F91"/>
      <w:sz w:val="32"/>
      <w:szCs w:val="28"/>
    </w:rPr>
  </w:style>
  <w:style w:type="paragraph" w:styleId="Nadpis2">
    <w:name w:val="heading 2"/>
    <w:basedOn w:val="Normlny"/>
    <w:next w:val="Normlny"/>
    <w:link w:val="Nadpis2Char"/>
    <w:uiPriority w:val="9"/>
    <w:unhideWhenUsed/>
    <w:qFormat/>
    <w:rsid w:val="00C814A2"/>
    <w:pPr>
      <w:keepNext/>
      <w:keepLines/>
      <w:spacing w:before="360" w:after="120"/>
      <w:outlineLvl w:val="1"/>
    </w:pPr>
    <w:rPr>
      <w:rFonts w:ascii="Cambria" w:eastAsia="Times New Roman" w:hAnsi="Cambria" w:cs="Times New Roman"/>
      <w:b/>
      <w:bCs/>
      <w:color w:val="17365D" w:themeColor="text2" w:themeShade="BF"/>
      <w:sz w:val="26"/>
      <w:szCs w:val="26"/>
    </w:rPr>
  </w:style>
  <w:style w:type="paragraph" w:styleId="Nadpis3">
    <w:name w:val="heading 3"/>
    <w:basedOn w:val="Normlny"/>
    <w:next w:val="Normlny"/>
    <w:link w:val="Nadpis3Char"/>
    <w:uiPriority w:val="9"/>
    <w:unhideWhenUsed/>
    <w:qFormat/>
    <w:rsid w:val="00C814A2"/>
    <w:pPr>
      <w:keepNext/>
      <w:keepLines/>
      <w:spacing w:before="200"/>
      <w:outlineLvl w:val="2"/>
    </w:pPr>
    <w:rPr>
      <w:rFonts w:ascii="Cambria" w:eastAsia="Times New Roman" w:hAnsi="Cambria" w:cs="Times New Roman"/>
      <w:b/>
      <w:bCs/>
      <w:color w:val="244061" w:themeColor="accent1" w:themeShade="80"/>
    </w:rPr>
  </w:style>
  <w:style w:type="paragraph" w:styleId="Nadpis4">
    <w:name w:val="heading 4"/>
    <w:basedOn w:val="Normlny"/>
    <w:next w:val="Normlny"/>
    <w:link w:val="Nadpis4Char"/>
    <w:uiPriority w:val="9"/>
    <w:unhideWhenUsed/>
    <w:qFormat/>
    <w:rsid w:val="00373822"/>
    <w:pPr>
      <w:keepNext/>
      <w:keepLines/>
      <w:spacing w:before="200" w:after="0"/>
      <w:outlineLvl w:val="3"/>
    </w:pPr>
    <w:rPr>
      <w:rFonts w:ascii="Cambria" w:eastAsia="Times New Roman" w:hAnsi="Cambria" w:cs="Times New Roman"/>
      <w:b/>
      <w:bCs/>
      <w:i/>
      <w:iCs/>
      <w:color w:val="4F81BD"/>
    </w:rPr>
  </w:style>
  <w:style w:type="paragraph" w:styleId="Nadpis5">
    <w:name w:val="heading 5"/>
    <w:basedOn w:val="Normlny"/>
    <w:next w:val="Normlny"/>
    <w:link w:val="Nadpis5Char"/>
    <w:uiPriority w:val="9"/>
    <w:unhideWhenUsed/>
    <w:qFormat/>
    <w:rsid w:val="00373822"/>
    <w:pPr>
      <w:keepNext/>
      <w:keepLines/>
      <w:spacing w:before="200" w:after="0"/>
      <w:outlineLvl w:val="4"/>
    </w:pPr>
    <w:rPr>
      <w:rFonts w:ascii="Cambria" w:eastAsia="Times New Roman" w:hAnsi="Cambria" w:cs="Times New Roman"/>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237E6"/>
    <w:rPr>
      <w:rFonts w:ascii="Cambria" w:eastAsia="Times New Roman" w:hAnsi="Cambria" w:cs="Times New Roman"/>
      <w:b/>
      <w:bCs/>
      <w:color w:val="365F91"/>
      <w:sz w:val="32"/>
      <w:szCs w:val="28"/>
      <w:lang w:eastAsia="en-US"/>
    </w:rPr>
  </w:style>
  <w:style w:type="paragraph" w:styleId="truktradokumentu">
    <w:name w:val="Document Map"/>
    <w:basedOn w:val="Normlny"/>
    <w:link w:val="truktradokumentuChar"/>
    <w:uiPriority w:val="99"/>
    <w:semiHidden/>
    <w:unhideWhenUsed/>
    <w:rsid w:val="00373822"/>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373822"/>
    <w:rPr>
      <w:rFonts w:ascii="Tahoma" w:hAnsi="Tahoma" w:cs="Tahoma"/>
      <w:sz w:val="16"/>
      <w:szCs w:val="16"/>
    </w:rPr>
  </w:style>
  <w:style w:type="character" w:customStyle="1" w:styleId="Nadpis2Char">
    <w:name w:val="Nadpis 2 Char"/>
    <w:basedOn w:val="Predvolenpsmoodseku"/>
    <w:link w:val="Nadpis2"/>
    <w:uiPriority w:val="9"/>
    <w:rsid w:val="00C814A2"/>
    <w:rPr>
      <w:rFonts w:ascii="Cambria" w:eastAsia="Times New Roman" w:hAnsi="Cambria" w:cs="Times New Roman"/>
      <w:b/>
      <w:bCs/>
      <w:color w:val="17365D" w:themeColor="text2" w:themeShade="BF"/>
      <w:sz w:val="26"/>
      <w:szCs w:val="26"/>
      <w:lang w:eastAsia="en-US"/>
    </w:rPr>
  </w:style>
  <w:style w:type="character" w:customStyle="1" w:styleId="Nadpis3Char">
    <w:name w:val="Nadpis 3 Char"/>
    <w:basedOn w:val="Predvolenpsmoodseku"/>
    <w:link w:val="Nadpis3"/>
    <w:uiPriority w:val="9"/>
    <w:rsid w:val="00C814A2"/>
    <w:rPr>
      <w:rFonts w:ascii="Cambria" w:eastAsia="Times New Roman" w:hAnsi="Cambria" w:cs="Times New Roman"/>
      <w:b/>
      <w:bCs/>
      <w:color w:val="244061" w:themeColor="accent1" w:themeShade="80"/>
      <w:sz w:val="22"/>
      <w:szCs w:val="22"/>
      <w:lang w:eastAsia="en-US"/>
    </w:rPr>
  </w:style>
  <w:style w:type="character" w:customStyle="1" w:styleId="Nadpis4Char">
    <w:name w:val="Nadpis 4 Char"/>
    <w:basedOn w:val="Predvolenpsmoodseku"/>
    <w:link w:val="Nadpis4"/>
    <w:uiPriority w:val="9"/>
    <w:rsid w:val="00373822"/>
    <w:rPr>
      <w:rFonts w:ascii="Cambria" w:eastAsia="Times New Roman" w:hAnsi="Cambria" w:cs="Times New Roman"/>
      <w:b/>
      <w:bCs/>
      <w:i/>
      <w:iCs/>
      <w:color w:val="4F81BD"/>
    </w:rPr>
  </w:style>
  <w:style w:type="character" w:styleId="Siln">
    <w:name w:val="Strong"/>
    <w:basedOn w:val="Predvolenpsmoodseku"/>
    <w:uiPriority w:val="22"/>
    <w:qFormat/>
    <w:rsid w:val="00373822"/>
    <w:rPr>
      <w:b/>
      <w:bCs/>
    </w:rPr>
  </w:style>
  <w:style w:type="character" w:customStyle="1" w:styleId="Nadpis5Char">
    <w:name w:val="Nadpis 5 Char"/>
    <w:basedOn w:val="Predvolenpsmoodseku"/>
    <w:link w:val="Nadpis5"/>
    <w:uiPriority w:val="9"/>
    <w:rsid w:val="00373822"/>
    <w:rPr>
      <w:rFonts w:ascii="Cambria" w:eastAsia="Times New Roman" w:hAnsi="Cambria" w:cs="Times New Roman"/>
      <w:color w:val="243F60"/>
    </w:rPr>
  </w:style>
  <w:style w:type="character" w:styleId="Odkaznakomentr">
    <w:name w:val="annotation reference"/>
    <w:basedOn w:val="Predvolenpsmoodseku"/>
    <w:uiPriority w:val="99"/>
    <w:semiHidden/>
    <w:unhideWhenUsed/>
    <w:rsid w:val="00082064"/>
    <w:rPr>
      <w:sz w:val="16"/>
      <w:szCs w:val="16"/>
    </w:rPr>
  </w:style>
  <w:style w:type="paragraph" w:styleId="Textkomentra">
    <w:name w:val="annotation text"/>
    <w:basedOn w:val="Normlny"/>
    <w:link w:val="TextkomentraChar"/>
    <w:uiPriority w:val="99"/>
    <w:semiHidden/>
    <w:unhideWhenUsed/>
    <w:rsid w:val="00082064"/>
    <w:pPr>
      <w:spacing w:line="240" w:lineRule="auto"/>
    </w:pPr>
    <w:rPr>
      <w:sz w:val="20"/>
      <w:szCs w:val="20"/>
    </w:rPr>
  </w:style>
  <w:style w:type="character" w:customStyle="1" w:styleId="TextkomentraChar">
    <w:name w:val="Text komentára Char"/>
    <w:basedOn w:val="Predvolenpsmoodseku"/>
    <w:link w:val="Textkomentra"/>
    <w:uiPriority w:val="99"/>
    <w:semiHidden/>
    <w:rsid w:val="00082064"/>
    <w:rPr>
      <w:sz w:val="20"/>
      <w:szCs w:val="20"/>
    </w:rPr>
  </w:style>
  <w:style w:type="paragraph" w:styleId="Predmetkomentra">
    <w:name w:val="annotation subject"/>
    <w:basedOn w:val="Textkomentra"/>
    <w:next w:val="Textkomentra"/>
    <w:link w:val="PredmetkomentraChar"/>
    <w:uiPriority w:val="99"/>
    <w:semiHidden/>
    <w:unhideWhenUsed/>
    <w:rsid w:val="00082064"/>
    <w:rPr>
      <w:b/>
      <w:bCs/>
    </w:rPr>
  </w:style>
  <w:style w:type="character" w:customStyle="1" w:styleId="PredmetkomentraChar">
    <w:name w:val="Predmet komentára Char"/>
    <w:basedOn w:val="TextkomentraChar"/>
    <w:link w:val="Predmetkomentra"/>
    <w:uiPriority w:val="99"/>
    <w:semiHidden/>
    <w:rsid w:val="00082064"/>
    <w:rPr>
      <w:b/>
      <w:bCs/>
    </w:rPr>
  </w:style>
  <w:style w:type="paragraph" w:styleId="Textbubliny">
    <w:name w:val="Balloon Text"/>
    <w:basedOn w:val="Normlny"/>
    <w:link w:val="TextbublinyChar"/>
    <w:uiPriority w:val="99"/>
    <w:semiHidden/>
    <w:unhideWhenUsed/>
    <w:rsid w:val="0008206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82064"/>
    <w:rPr>
      <w:rFonts w:ascii="Tahoma" w:hAnsi="Tahoma" w:cs="Tahoma"/>
      <w:sz w:val="16"/>
      <w:szCs w:val="16"/>
    </w:rPr>
  </w:style>
  <w:style w:type="paragraph" w:styleId="Hlavika">
    <w:name w:val="header"/>
    <w:basedOn w:val="Normlny"/>
    <w:link w:val="HlavikaChar"/>
    <w:uiPriority w:val="99"/>
    <w:semiHidden/>
    <w:unhideWhenUsed/>
    <w:rsid w:val="009A0353"/>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A0353"/>
  </w:style>
  <w:style w:type="paragraph" w:styleId="Pta">
    <w:name w:val="footer"/>
    <w:basedOn w:val="Normlny"/>
    <w:link w:val="PtaChar"/>
    <w:uiPriority w:val="99"/>
    <w:semiHidden/>
    <w:unhideWhenUsed/>
    <w:rsid w:val="009A0353"/>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9A0353"/>
  </w:style>
  <w:style w:type="table" w:styleId="Mriekatabuky">
    <w:name w:val="Table Grid"/>
    <w:basedOn w:val="Normlnatabuka"/>
    <w:uiPriority w:val="59"/>
    <w:rsid w:val="00CF42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1024341">
      <w:bodyDiv w:val="1"/>
      <w:marLeft w:val="0"/>
      <w:marRight w:val="0"/>
      <w:marTop w:val="0"/>
      <w:marBottom w:val="0"/>
      <w:divBdr>
        <w:top w:val="none" w:sz="0" w:space="0" w:color="auto"/>
        <w:left w:val="none" w:sz="0" w:space="0" w:color="auto"/>
        <w:bottom w:val="none" w:sz="0" w:space="0" w:color="auto"/>
        <w:right w:val="none" w:sz="0" w:space="0" w:color="auto"/>
      </w:divBdr>
      <w:divsChild>
        <w:div w:id="2101365270">
          <w:marLeft w:val="0"/>
          <w:marRight w:val="0"/>
          <w:marTop w:val="0"/>
          <w:marBottom w:val="0"/>
          <w:divBdr>
            <w:top w:val="none" w:sz="0" w:space="0" w:color="auto"/>
            <w:left w:val="none" w:sz="0" w:space="0" w:color="auto"/>
            <w:bottom w:val="none" w:sz="0" w:space="0" w:color="auto"/>
            <w:right w:val="none" w:sz="0" w:space="0" w:color="auto"/>
          </w:divBdr>
        </w:div>
      </w:divsChild>
    </w:div>
    <w:div w:id="1429501081">
      <w:bodyDiv w:val="1"/>
      <w:marLeft w:val="0"/>
      <w:marRight w:val="0"/>
      <w:marTop w:val="0"/>
      <w:marBottom w:val="0"/>
      <w:divBdr>
        <w:top w:val="none" w:sz="0" w:space="0" w:color="auto"/>
        <w:left w:val="none" w:sz="0" w:space="0" w:color="auto"/>
        <w:bottom w:val="none" w:sz="0" w:space="0" w:color="auto"/>
        <w:right w:val="none" w:sz="0" w:space="0" w:color="auto"/>
      </w:divBdr>
      <w:divsChild>
        <w:div w:id="2071687976">
          <w:marLeft w:val="0"/>
          <w:marRight w:val="0"/>
          <w:marTop w:val="0"/>
          <w:marBottom w:val="0"/>
          <w:divBdr>
            <w:top w:val="none" w:sz="0" w:space="0" w:color="auto"/>
            <w:left w:val="none" w:sz="0" w:space="0" w:color="auto"/>
            <w:bottom w:val="none" w:sz="0" w:space="0" w:color="auto"/>
            <w:right w:val="none" w:sz="0" w:space="0" w:color="auto"/>
          </w:divBdr>
        </w:div>
        <w:div w:id="1954826592">
          <w:marLeft w:val="0"/>
          <w:marRight w:val="0"/>
          <w:marTop w:val="0"/>
          <w:marBottom w:val="0"/>
          <w:divBdr>
            <w:top w:val="none" w:sz="0" w:space="0" w:color="auto"/>
            <w:left w:val="none" w:sz="0" w:space="0" w:color="auto"/>
            <w:bottom w:val="none" w:sz="0" w:space="0" w:color="auto"/>
            <w:right w:val="none" w:sz="0" w:space="0" w:color="auto"/>
          </w:divBdr>
        </w:div>
        <w:div w:id="289093083">
          <w:marLeft w:val="0"/>
          <w:marRight w:val="0"/>
          <w:marTop w:val="0"/>
          <w:marBottom w:val="0"/>
          <w:divBdr>
            <w:top w:val="none" w:sz="0" w:space="0" w:color="auto"/>
            <w:left w:val="none" w:sz="0" w:space="0" w:color="auto"/>
            <w:bottom w:val="none" w:sz="0" w:space="0" w:color="auto"/>
            <w:right w:val="none" w:sz="0" w:space="0" w:color="auto"/>
          </w:divBdr>
        </w:div>
        <w:div w:id="450828024">
          <w:marLeft w:val="0"/>
          <w:marRight w:val="0"/>
          <w:marTop w:val="0"/>
          <w:marBottom w:val="0"/>
          <w:divBdr>
            <w:top w:val="none" w:sz="0" w:space="0" w:color="auto"/>
            <w:left w:val="none" w:sz="0" w:space="0" w:color="auto"/>
            <w:bottom w:val="none" w:sz="0" w:space="0" w:color="auto"/>
            <w:right w:val="none" w:sz="0" w:space="0" w:color="auto"/>
          </w:divBdr>
        </w:div>
        <w:div w:id="1172722956">
          <w:marLeft w:val="0"/>
          <w:marRight w:val="0"/>
          <w:marTop w:val="0"/>
          <w:marBottom w:val="0"/>
          <w:divBdr>
            <w:top w:val="none" w:sz="0" w:space="0" w:color="auto"/>
            <w:left w:val="none" w:sz="0" w:space="0" w:color="auto"/>
            <w:bottom w:val="none" w:sz="0" w:space="0" w:color="auto"/>
            <w:right w:val="none" w:sz="0" w:space="0" w:color="auto"/>
          </w:divBdr>
        </w:div>
        <w:div w:id="1576282193">
          <w:marLeft w:val="0"/>
          <w:marRight w:val="0"/>
          <w:marTop w:val="0"/>
          <w:marBottom w:val="0"/>
          <w:divBdr>
            <w:top w:val="none" w:sz="0" w:space="0" w:color="auto"/>
            <w:left w:val="none" w:sz="0" w:space="0" w:color="auto"/>
            <w:bottom w:val="none" w:sz="0" w:space="0" w:color="auto"/>
            <w:right w:val="none" w:sz="0" w:space="0" w:color="auto"/>
          </w:divBdr>
        </w:div>
        <w:div w:id="1295673548">
          <w:marLeft w:val="0"/>
          <w:marRight w:val="0"/>
          <w:marTop w:val="0"/>
          <w:marBottom w:val="0"/>
          <w:divBdr>
            <w:top w:val="none" w:sz="0" w:space="0" w:color="auto"/>
            <w:left w:val="none" w:sz="0" w:space="0" w:color="auto"/>
            <w:bottom w:val="none" w:sz="0" w:space="0" w:color="auto"/>
            <w:right w:val="none" w:sz="0" w:space="0" w:color="auto"/>
          </w:divBdr>
        </w:div>
        <w:div w:id="1957786894">
          <w:marLeft w:val="0"/>
          <w:marRight w:val="0"/>
          <w:marTop w:val="0"/>
          <w:marBottom w:val="0"/>
          <w:divBdr>
            <w:top w:val="none" w:sz="0" w:space="0" w:color="auto"/>
            <w:left w:val="none" w:sz="0" w:space="0" w:color="auto"/>
            <w:bottom w:val="none" w:sz="0" w:space="0" w:color="auto"/>
            <w:right w:val="none" w:sz="0" w:space="0" w:color="auto"/>
          </w:divBdr>
        </w:div>
      </w:divsChild>
    </w:div>
    <w:div w:id="209624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2641</Words>
  <Characters>15059</Characters>
  <Application>Microsoft Office Word</Application>
  <DocSecurity>4</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Krinon</Company>
  <LinksUpToDate>false</LinksUpToDate>
  <CharactersWithSpaces>17665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Blazej Strba</dc:creator>
  <cp:keywords/>
  <dc:description/>
  <cp:lastModifiedBy>Blazej Strba</cp:lastModifiedBy>
  <cp:revision>2</cp:revision>
  <cp:lastPrinted>2011-04-19T19:44:00Z</cp:lastPrinted>
  <dcterms:created xsi:type="dcterms:W3CDTF">2011-05-03T08:17:00Z</dcterms:created>
  <dcterms:modified xsi:type="dcterms:W3CDTF">2011-05-03T08:17:00Z</dcterms:modified>
</cp:coreProperties>
</file>